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26D" w:rsidRPr="003330A3" w:rsidRDefault="00D052AF" w:rsidP="001402D7">
      <w:pPr>
        <w:pStyle w:val="Default"/>
        <w:rPr>
          <w:color w:val="auto"/>
        </w:rPr>
      </w:pPr>
      <w:r>
        <w:rPr>
          <w:color w:val="auto"/>
        </w:rPr>
        <w:t>January 28</w:t>
      </w:r>
      <w:r w:rsidR="00357C39" w:rsidRPr="003330A3">
        <w:rPr>
          <w:color w:val="auto"/>
        </w:rPr>
        <w:t>, 201</w:t>
      </w:r>
      <w:r>
        <w:rPr>
          <w:color w:val="auto"/>
        </w:rPr>
        <w:t>9</w:t>
      </w:r>
      <w:r w:rsidR="00E5026D" w:rsidRPr="003330A3">
        <w:rPr>
          <w:color w:val="auto"/>
        </w:rPr>
        <w:t xml:space="preserve"> </w:t>
      </w:r>
    </w:p>
    <w:p w:rsidR="00E5026D" w:rsidRPr="003330A3" w:rsidRDefault="00E5026D" w:rsidP="001402D7">
      <w:pPr>
        <w:pStyle w:val="Default"/>
        <w:rPr>
          <w:color w:val="auto"/>
        </w:rPr>
      </w:pPr>
    </w:p>
    <w:p w:rsidR="00E5026D" w:rsidRDefault="002B3E75" w:rsidP="001402D7">
      <w:pPr>
        <w:pStyle w:val="Default"/>
        <w:rPr>
          <w:color w:val="auto"/>
        </w:rPr>
      </w:pPr>
      <w:r>
        <w:rPr>
          <w:color w:val="auto"/>
        </w:rPr>
        <w:t>Dockets Management Staff (HFA-305)</w:t>
      </w:r>
    </w:p>
    <w:p w:rsidR="002B3E75" w:rsidRDefault="002B3E75" w:rsidP="001402D7">
      <w:pPr>
        <w:pStyle w:val="Default"/>
        <w:rPr>
          <w:color w:val="auto"/>
        </w:rPr>
      </w:pPr>
      <w:r>
        <w:rPr>
          <w:color w:val="auto"/>
        </w:rPr>
        <w:t>Food and Drug Administration</w:t>
      </w:r>
    </w:p>
    <w:p w:rsidR="002B3E75" w:rsidRDefault="002B3E75" w:rsidP="001402D7">
      <w:pPr>
        <w:pStyle w:val="Default"/>
        <w:rPr>
          <w:color w:val="auto"/>
        </w:rPr>
      </w:pPr>
      <w:r>
        <w:rPr>
          <w:color w:val="auto"/>
        </w:rPr>
        <w:t>5630 Fishers Lane, Rm. 1061</w:t>
      </w:r>
    </w:p>
    <w:p w:rsidR="002B3E75" w:rsidRDefault="002B3E75" w:rsidP="001402D7">
      <w:pPr>
        <w:pStyle w:val="Default"/>
      </w:pPr>
      <w:r>
        <w:rPr>
          <w:color w:val="auto"/>
        </w:rPr>
        <w:t>Rockville, MD 20852</w:t>
      </w:r>
    </w:p>
    <w:p w:rsidR="00357C39" w:rsidRPr="00F570F1" w:rsidRDefault="00357C39" w:rsidP="00F570F1">
      <w:pPr>
        <w:pStyle w:val="Default"/>
        <w:rPr>
          <w:color w:val="auto"/>
        </w:rPr>
      </w:pPr>
    </w:p>
    <w:p w:rsidR="00357C39" w:rsidRPr="00F570F1" w:rsidRDefault="00E5026D" w:rsidP="00F570F1">
      <w:pPr>
        <w:pStyle w:val="Default"/>
        <w:rPr>
          <w:b/>
          <w:bCs/>
          <w:color w:val="auto"/>
        </w:rPr>
      </w:pPr>
      <w:r w:rsidRPr="00022642">
        <w:rPr>
          <w:b/>
          <w:bCs/>
          <w:color w:val="auto"/>
        </w:rPr>
        <w:t xml:space="preserve">RE: </w:t>
      </w:r>
      <w:r w:rsidR="002B3E75" w:rsidRPr="00022642">
        <w:rPr>
          <w:b/>
          <w:bCs/>
          <w:color w:val="auto"/>
        </w:rPr>
        <w:t>Docket No. FDA-2018-N-</w:t>
      </w:r>
      <w:r w:rsidR="00D75A45" w:rsidRPr="00022642">
        <w:rPr>
          <w:b/>
          <w:bCs/>
          <w:color w:val="auto"/>
        </w:rPr>
        <w:t>3522</w:t>
      </w:r>
      <w:r w:rsidR="00F54272" w:rsidRPr="00022642">
        <w:rPr>
          <w:b/>
          <w:bCs/>
          <w:color w:val="auto"/>
        </w:rPr>
        <w:t xml:space="preserve">; </w:t>
      </w:r>
      <w:r w:rsidR="00D75A45" w:rsidRPr="00022642">
        <w:rPr>
          <w:b/>
          <w:bCs/>
          <w:color w:val="auto"/>
        </w:rPr>
        <w:t>Use of the Names of Dairy Foods in the Labeling of Plant-Based Products</w:t>
      </w:r>
      <w:r w:rsidR="00357C39" w:rsidRPr="00022642">
        <w:rPr>
          <w:b/>
          <w:bCs/>
          <w:color w:val="auto"/>
        </w:rPr>
        <w:t>.</w:t>
      </w:r>
    </w:p>
    <w:p w:rsidR="00E5026D" w:rsidRPr="00F570F1" w:rsidRDefault="00E5026D" w:rsidP="00F570F1">
      <w:pPr>
        <w:pStyle w:val="Default"/>
        <w:rPr>
          <w:color w:val="auto"/>
        </w:rPr>
      </w:pPr>
    </w:p>
    <w:p w:rsidR="00E5026D" w:rsidRPr="00F570F1" w:rsidRDefault="00E5026D" w:rsidP="00F570F1">
      <w:pPr>
        <w:pStyle w:val="Default"/>
        <w:rPr>
          <w:color w:val="auto"/>
        </w:rPr>
      </w:pPr>
    </w:p>
    <w:p w:rsidR="007869FD" w:rsidRDefault="00041230" w:rsidP="00896053">
      <w:pPr>
        <w:pStyle w:val="Default"/>
        <w:rPr>
          <w:color w:val="auto"/>
        </w:rPr>
      </w:pPr>
      <w:r w:rsidRPr="00F570F1">
        <w:rPr>
          <w:color w:val="auto"/>
        </w:rPr>
        <w:t xml:space="preserve">The </w:t>
      </w:r>
      <w:r w:rsidR="00E5026D" w:rsidRPr="00F570F1">
        <w:rPr>
          <w:color w:val="auto"/>
        </w:rPr>
        <w:t xml:space="preserve">American Farm Bureau Federation (Farm Bureau) </w:t>
      </w:r>
      <w:r w:rsidR="00956937">
        <w:rPr>
          <w:color w:val="auto"/>
        </w:rPr>
        <w:t xml:space="preserve">represents millions of farm and ranch families including dairy farmers, almond growers, soybean farmers, rice farmers, coconut growers, oat growers </w:t>
      </w:r>
      <w:r w:rsidR="00743D07">
        <w:rPr>
          <w:color w:val="auto"/>
        </w:rPr>
        <w:t xml:space="preserve">and </w:t>
      </w:r>
      <w:r w:rsidR="00956937">
        <w:rPr>
          <w:color w:val="auto"/>
        </w:rPr>
        <w:t>many others.</w:t>
      </w:r>
      <w:r w:rsidR="0048526E">
        <w:rPr>
          <w:color w:val="auto"/>
        </w:rPr>
        <w:t xml:space="preserve"> </w:t>
      </w:r>
      <w:r w:rsidR="00743D07">
        <w:rPr>
          <w:color w:val="auto"/>
        </w:rPr>
        <w:t>On behalf of</w:t>
      </w:r>
      <w:r w:rsidR="00956937">
        <w:rPr>
          <w:color w:val="auto"/>
        </w:rPr>
        <w:t xml:space="preserve"> our members</w:t>
      </w:r>
      <w:r w:rsidR="00743D07">
        <w:rPr>
          <w:color w:val="auto"/>
        </w:rPr>
        <w:t>, we</w:t>
      </w:r>
      <w:r w:rsidR="00956937">
        <w:rPr>
          <w:color w:val="auto"/>
        </w:rPr>
        <w:t xml:space="preserve"> </w:t>
      </w:r>
      <w:r w:rsidR="00E5026D" w:rsidRPr="00F570F1">
        <w:rPr>
          <w:color w:val="auto"/>
        </w:rPr>
        <w:t xml:space="preserve">appreciate the opportunity to provide comments </w:t>
      </w:r>
      <w:r w:rsidR="00804868" w:rsidRPr="00804868">
        <w:rPr>
          <w:color w:val="auto"/>
        </w:rPr>
        <w:t>concerning</w:t>
      </w:r>
      <w:r w:rsidR="00E5026D" w:rsidRPr="00F570F1">
        <w:rPr>
          <w:color w:val="auto"/>
        </w:rPr>
        <w:t xml:space="preserve"> </w:t>
      </w:r>
      <w:r w:rsidR="00574E85">
        <w:rPr>
          <w:color w:val="auto"/>
        </w:rPr>
        <w:t>the U.S. Food and Drug Administration’s (FDA)</w:t>
      </w:r>
      <w:r w:rsidR="00D642B6">
        <w:rPr>
          <w:color w:val="auto"/>
        </w:rPr>
        <w:t xml:space="preserve"> </w:t>
      </w:r>
      <w:r w:rsidR="00D75A45">
        <w:rPr>
          <w:color w:val="auto"/>
        </w:rPr>
        <w:t xml:space="preserve">request for information in the labeling of plant-based products with names that include the names of dairy foods such as “milk,” “yogurt” and </w:t>
      </w:r>
      <w:r w:rsidR="0069320E">
        <w:rPr>
          <w:color w:val="auto"/>
        </w:rPr>
        <w:t>“</w:t>
      </w:r>
      <w:r w:rsidR="00D75A45">
        <w:rPr>
          <w:color w:val="auto"/>
        </w:rPr>
        <w:t>cheese</w:t>
      </w:r>
      <w:r w:rsidR="0069320E">
        <w:rPr>
          <w:color w:val="auto"/>
        </w:rPr>
        <w:t>”</w:t>
      </w:r>
      <w:r w:rsidR="00D75A45">
        <w:rPr>
          <w:color w:val="auto"/>
        </w:rPr>
        <w:t>. It is imperative that FDA ensure</w:t>
      </w:r>
      <w:r w:rsidR="00574E85">
        <w:rPr>
          <w:color w:val="auto"/>
        </w:rPr>
        <w:t xml:space="preserve"> consumers have accurate information about the food products they consume. </w:t>
      </w:r>
      <w:r w:rsidR="00286600">
        <w:rPr>
          <w:color w:val="auto"/>
        </w:rPr>
        <w:t xml:space="preserve">Farm Bureau calls on FDA to vigorously enforce food standards regarding the labeling of dairy products </w:t>
      </w:r>
      <w:r w:rsidR="00286600" w:rsidRPr="00AD6EB2">
        <w:rPr>
          <w:color w:val="auto"/>
          <w:u w:val="single"/>
        </w:rPr>
        <w:t>and</w:t>
      </w:r>
      <w:r w:rsidR="00286600">
        <w:rPr>
          <w:color w:val="auto"/>
        </w:rPr>
        <w:t xml:space="preserve"> prohibit the misleading labeling of nut- and plant-based </w:t>
      </w:r>
      <w:r w:rsidR="00D75A45">
        <w:rPr>
          <w:color w:val="auto"/>
        </w:rPr>
        <w:t>food</w:t>
      </w:r>
      <w:r w:rsidR="00286600">
        <w:rPr>
          <w:color w:val="auto"/>
        </w:rPr>
        <w:t xml:space="preserve"> products as “milk”</w:t>
      </w:r>
      <w:r w:rsidR="00D75A45">
        <w:rPr>
          <w:color w:val="auto"/>
        </w:rPr>
        <w:t xml:space="preserve"> or other common dairy terms</w:t>
      </w:r>
      <w:r w:rsidR="00286600">
        <w:rPr>
          <w:color w:val="auto"/>
        </w:rPr>
        <w:t>.</w:t>
      </w:r>
    </w:p>
    <w:p w:rsidR="007869FD" w:rsidRDefault="007869FD" w:rsidP="00896053">
      <w:pPr>
        <w:pStyle w:val="Default"/>
        <w:rPr>
          <w:color w:val="auto"/>
        </w:rPr>
      </w:pPr>
    </w:p>
    <w:p w:rsidR="00286600" w:rsidRDefault="00286600" w:rsidP="00286600">
      <w:pPr>
        <w:pStyle w:val="Default"/>
        <w:rPr>
          <w:rFonts w:eastAsia="Times New Roman"/>
          <w:bCs/>
        </w:rPr>
      </w:pPr>
      <w:r>
        <w:rPr>
          <w:color w:val="auto"/>
        </w:rPr>
        <w:t>Milk is a food product with an established standard of identity defined in 21 CFR 131.110 as:</w:t>
      </w:r>
      <w:r w:rsidR="008E7514">
        <w:rPr>
          <w:color w:val="auto"/>
        </w:rPr>
        <w:t xml:space="preserve"> </w:t>
      </w:r>
      <w:r w:rsidRPr="00AD6EB2">
        <w:rPr>
          <w:i/>
          <w:color w:val="auto"/>
        </w:rPr>
        <w:t xml:space="preserve">“the lacteal secretion, practically free from colostrum, obtained by the complete milking of one or more healthy cows.” </w:t>
      </w:r>
      <w:r>
        <w:rPr>
          <w:color w:val="auto"/>
        </w:rPr>
        <w:t>Nut- and p</w:t>
      </w:r>
      <w:r>
        <w:rPr>
          <w:rFonts w:eastAsia="Times New Roman"/>
          <w:bCs/>
        </w:rPr>
        <w:t xml:space="preserve">lant-based beverages are not held to the same standards of identity and yet they share in the benefits of using the term “milk” on their packaging. The status quo of “enforcement discretion” by FDA is not acceptable and must be addressed immediately. Through their packaging, labeling </w:t>
      </w:r>
      <w:r w:rsidRPr="00F311D0">
        <w:rPr>
          <w:rFonts w:eastAsia="Times New Roman"/>
          <w:bCs/>
          <w:noProof/>
        </w:rPr>
        <w:t>and</w:t>
      </w:r>
      <w:r>
        <w:rPr>
          <w:rFonts w:eastAsia="Times New Roman"/>
          <w:bCs/>
        </w:rPr>
        <w:t xml:space="preserve"> </w:t>
      </w:r>
      <w:r w:rsidR="00B2417B">
        <w:rPr>
          <w:rFonts w:eastAsia="Times New Roman"/>
          <w:bCs/>
        </w:rPr>
        <w:t>co-</w:t>
      </w:r>
      <w:r>
        <w:rPr>
          <w:rFonts w:eastAsia="Times New Roman"/>
          <w:bCs/>
        </w:rPr>
        <w:t xml:space="preserve">location </w:t>
      </w:r>
      <w:r w:rsidR="008E7514">
        <w:rPr>
          <w:rFonts w:eastAsia="Times New Roman"/>
          <w:bCs/>
        </w:rPr>
        <w:t>in the refrigerated dairy section</w:t>
      </w:r>
      <w:r>
        <w:rPr>
          <w:rFonts w:eastAsia="Times New Roman"/>
          <w:bCs/>
        </w:rPr>
        <w:t>, these</w:t>
      </w:r>
      <w:r w:rsidR="00B2417B">
        <w:rPr>
          <w:rFonts w:eastAsia="Times New Roman"/>
          <w:bCs/>
        </w:rPr>
        <w:t xml:space="preserve"> imitation</w:t>
      </w:r>
      <w:r>
        <w:rPr>
          <w:rFonts w:eastAsia="Times New Roman"/>
          <w:bCs/>
        </w:rPr>
        <w:t xml:space="preserve"> products directly compete with and are marketed as substitutes for </w:t>
      </w:r>
      <w:r w:rsidR="008E7514">
        <w:rPr>
          <w:rFonts w:eastAsia="Times New Roman"/>
          <w:bCs/>
        </w:rPr>
        <w:t xml:space="preserve">beverage milk </w:t>
      </w:r>
      <w:r>
        <w:rPr>
          <w:rFonts w:eastAsia="Times New Roman"/>
          <w:bCs/>
        </w:rPr>
        <w:t xml:space="preserve">products. </w:t>
      </w:r>
    </w:p>
    <w:p w:rsidR="00286600" w:rsidRDefault="00286600" w:rsidP="00286600">
      <w:pPr>
        <w:pStyle w:val="Default"/>
        <w:rPr>
          <w:color w:val="auto"/>
        </w:rPr>
      </w:pPr>
    </w:p>
    <w:p w:rsidR="00896053" w:rsidRDefault="00286600" w:rsidP="00286600">
      <w:pPr>
        <w:pStyle w:val="Default"/>
        <w:rPr>
          <w:color w:val="auto"/>
        </w:rPr>
      </w:pPr>
      <w:r>
        <w:rPr>
          <w:color w:val="auto"/>
        </w:rPr>
        <w:t xml:space="preserve">There are </w:t>
      </w:r>
      <w:r w:rsidR="00EA4315">
        <w:rPr>
          <w:color w:val="auto"/>
        </w:rPr>
        <w:t>several</w:t>
      </w:r>
      <w:r>
        <w:rPr>
          <w:color w:val="auto"/>
        </w:rPr>
        <w:t xml:space="preserve"> reasons </w:t>
      </w:r>
      <w:r w:rsidR="00574E85">
        <w:rPr>
          <w:color w:val="auto"/>
        </w:rPr>
        <w:t xml:space="preserve">Farm </w:t>
      </w:r>
      <w:r w:rsidR="003946C0">
        <w:rPr>
          <w:color w:val="auto"/>
        </w:rPr>
        <w:t>B</w:t>
      </w:r>
      <w:r w:rsidR="00574E85">
        <w:rPr>
          <w:color w:val="auto"/>
        </w:rPr>
        <w:t xml:space="preserve">ureau </w:t>
      </w:r>
      <w:r>
        <w:rPr>
          <w:color w:val="auto"/>
        </w:rPr>
        <w:t xml:space="preserve">is requesting the FDA to take immediate action on the mislabeling of imitation dairy products. First, </w:t>
      </w:r>
      <w:r w:rsidR="00BA169D">
        <w:rPr>
          <w:color w:val="auto"/>
        </w:rPr>
        <w:t xml:space="preserve">the increasing market share of these imitation products means they are no longer a small “niche” market to be overlooked by regulators. </w:t>
      </w:r>
      <w:r w:rsidR="00EA4315">
        <w:rPr>
          <w:color w:val="auto"/>
        </w:rPr>
        <w:t xml:space="preserve">It </w:t>
      </w:r>
      <w:r w:rsidR="00743D07">
        <w:rPr>
          <w:color w:val="auto"/>
        </w:rPr>
        <w:t xml:space="preserve">is also important to note </w:t>
      </w:r>
      <w:r w:rsidR="00EA4315">
        <w:rPr>
          <w:color w:val="auto"/>
        </w:rPr>
        <w:t>that</w:t>
      </w:r>
      <w:r>
        <w:rPr>
          <w:color w:val="auto"/>
        </w:rPr>
        <w:t xml:space="preserve"> </w:t>
      </w:r>
      <w:r w:rsidR="00BA169D">
        <w:rPr>
          <w:color w:val="auto"/>
        </w:rPr>
        <w:t xml:space="preserve">these products </w:t>
      </w:r>
      <w:r w:rsidR="00743D07">
        <w:rPr>
          <w:color w:val="auto"/>
        </w:rPr>
        <w:t xml:space="preserve">can mistakenly </w:t>
      </w:r>
      <w:r w:rsidR="00BA169D">
        <w:rPr>
          <w:color w:val="auto"/>
        </w:rPr>
        <w:t xml:space="preserve">lead consumers </w:t>
      </w:r>
      <w:r w:rsidR="00743D07">
        <w:rPr>
          <w:color w:val="auto"/>
        </w:rPr>
        <w:t xml:space="preserve">to believe they are </w:t>
      </w:r>
      <w:r w:rsidR="00BA169D">
        <w:rPr>
          <w:color w:val="auto"/>
        </w:rPr>
        <w:t>nutritional</w:t>
      </w:r>
      <w:r w:rsidR="00743D07">
        <w:rPr>
          <w:color w:val="auto"/>
        </w:rPr>
        <w:t>ly</w:t>
      </w:r>
      <w:r w:rsidR="00BA169D">
        <w:rPr>
          <w:color w:val="auto"/>
        </w:rPr>
        <w:t xml:space="preserve"> equivalen</w:t>
      </w:r>
      <w:r w:rsidR="00743D07">
        <w:rPr>
          <w:color w:val="auto"/>
        </w:rPr>
        <w:t>t</w:t>
      </w:r>
      <w:r w:rsidR="0048526E">
        <w:rPr>
          <w:color w:val="auto"/>
        </w:rPr>
        <w:t xml:space="preserve"> </w:t>
      </w:r>
      <w:r w:rsidR="00743D07">
        <w:rPr>
          <w:color w:val="auto"/>
        </w:rPr>
        <w:t>to dairy products</w:t>
      </w:r>
      <w:r w:rsidR="00BA169D">
        <w:rPr>
          <w:color w:val="auto"/>
        </w:rPr>
        <w:t xml:space="preserve">. </w:t>
      </w:r>
      <w:r w:rsidR="00EA4315">
        <w:rPr>
          <w:color w:val="auto"/>
        </w:rPr>
        <w:t>Additionally,</w:t>
      </w:r>
      <w:r w:rsidR="00F9489E">
        <w:rPr>
          <w:color w:val="auto"/>
        </w:rPr>
        <w:t xml:space="preserve"> FDA already has a process outlined in the federal register for dealing with these products. </w:t>
      </w:r>
    </w:p>
    <w:p w:rsidR="00574E85" w:rsidRDefault="00574E85" w:rsidP="00896053">
      <w:pPr>
        <w:pStyle w:val="Default"/>
        <w:rPr>
          <w:color w:val="auto"/>
        </w:rPr>
      </w:pPr>
    </w:p>
    <w:p w:rsidR="00EA4315" w:rsidRDefault="00EA4315" w:rsidP="00896053">
      <w:pPr>
        <w:pStyle w:val="Default"/>
        <w:rPr>
          <w:rFonts w:eastAsia="Times New Roman"/>
          <w:b/>
          <w:bCs/>
          <w:i/>
          <w:u w:val="single"/>
        </w:rPr>
      </w:pPr>
      <w:r w:rsidRPr="00286600">
        <w:rPr>
          <w:rFonts w:eastAsia="Times New Roman"/>
          <w:b/>
          <w:bCs/>
          <w:i/>
          <w:u w:val="single"/>
        </w:rPr>
        <w:t>1.</w:t>
      </w:r>
      <w:r>
        <w:rPr>
          <w:rFonts w:eastAsia="Times New Roman"/>
          <w:b/>
          <w:bCs/>
          <w:i/>
          <w:u w:val="single"/>
        </w:rPr>
        <w:t xml:space="preserve"> Nut- and Plant-Based Foods and Beverages are Marketed as “Milk” and Other Dairy Terms</w:t>
      </w:r>
    </w:p>
    <w:p w:rsidR="00EA4315" w:rsidRDefault="00EA4315" w:rsidP="00896053">
      <w:pPr>
        <w:pStyle w:val="Default"/>
        <w:rPr>
          <w:rFonts w:eastAsia="Times New Roman"/>
          <w:bCs/>
        </w:rPr>
      </w:pPr>
    </w:p>
    <w:p w:rsidR="00EA4315" w:rsidRDefault="002E0D24" w:rsidP="00896053">
      <w:pPr>
        <w:pStyle w:val="Default"/>
        <w:rPr>
          <w:rFonts w:eastAsia="Times New Roman"/>
          <w:bCs/>
        </w:rPr>
      </w:pPr>
      <w:r>
        <w:rPr>
          <w:rFonts w:eastAsia="Times New Roman"/>
          <w:bCs/>
        </w:rPr>
        <w:t xml:space="preserve">Consumers rely on product indicators, such as the name on a product’s labeling, rather than technical information on the back of a label. This </w:t>
      </w:r>
      <w:r w:rsidR="00743D07">
        <w:rPr>
          <w:rFonts w:eastAsia="Times New Roman"/>
          <w:bCs/>
        </w:rPr>
        <w:t xml:space="preserve">can </w:t>
      </w:r>
      <w:r>
        <w:rPr>
          <w:rFonts w:eastAsia="Times New Roman"/>
          <w:bCs/>
        </w:rPr>
        <w:t>create</w:t>
      </w:r>
      <w:bookmarkStart w:id="0" w:name="_GoBack"/>
      <w:bookmarkEnd w:id="0"/>
      <w:r>
        <w:rPr>
          <w:rFonts w:eastAsia="Times New Roman"/>
          <w:bCs/>
        </w:rPr>
        <w:t xml:space="preserve"> confusion when consumers are in the grocery store deciding to purchase milk or a non-dairy substitute. </w:t>
      </w:r>
      <w:r w:rsidR="00EA4315">
        <w:rPr>
          <w:rFonts w:eastAsia="Times New Roman"/>
          <w:bCs/>
        </w:rPr>
        <w:t xml:space="preserve">Nut- and plant-based beverages are marketed as milk, and sold in the milk case, right alongside traditional milk. These </w:t>
      </w:r>
      <w:r w:rsidR="00743D07">
        <w:rPr>
          <w:rFonts w:eastAsia="Times New Roman"/>
          <w:bCs/>
        </w:rPr>
        <w:t xml:space="preserve">imitation </w:t>
      </w:r>
      <w:r w:rsidR="00EA4315">
        <w:rPr>
          <w:rFonts w:eastAsia="Times New Roman"/>
          <w:bCs/>
        </w:rPr>
        <w:t xml:space="preserve">products are not </w:t>
      </w:r>
      <w:r w:rsidR="00743D07">
        <w:rPr>
          <w:rFonts w:eastAsia="Times New Roman"/>
          <w:bCs/>
        </w:rPr>
        <w:t xml:space="preserve">segregated or </w:t>
      </w:r>
      <w:r w:rsidR="00EA4315">
        <w:rPr>
          <w:rFonts w:eastAsia="Times New Roman"/>
          <w:bCs/>
        </w:rPr>
        <w:t>separated into another area of a grocery store</w:t>
      </w:r>
      <w:r w:rsidR="007101E7">
        <w:rPr>
          <w:rFonts w:eastAsia="Times New Roman"/>
          <w:bCs/>
        </w:rPr>
        <w:t>; instead,</w:t>
      </w:r>
      <w:r w:rsidR="00EA4315">
        <w:rPr>
          <w:rFonts w:eastAsia="Times New Roman"/>
          <w:bCs/>
        </w:rPr>
        <w:t xml:space="preserve"> they are sold in the refrigerated dairy section, often </w:t>
      </w:r>
      <w:r>
        <w:rPr>
          <w:rFonts w:eastAsia="Times New Roman"/>
          <w:bCs/>
        </w:rPr>
        <w:t>on the very same shelf and in the very same case as</w:t>
      </w:r>
      <w:r w:rsidR="00EA4315">
        <w:rPr>
          <w:rFonts w:eastAsia="Times New Roman"/>
          <w:bCs/>
        </w:rPr>
        <w:t xml:space="preserve"> actual milk. Farm Bureau wholeheartedly supports a consumer’s right to access dairy</w:t>
      </w:r>
      <w:r w:rsidR="00956937">
        <w:rPr>
          <w:rFonts w:eastAsia="Times New Roman"/>
          <w:bCs/>
        </w:rPr>
        <w:t>-</w:t>
      </w:r>
      <w:r w:rsidR="00EA4315">
        <w:rPr>
          <w:rFonts w:eastAsia="Times New Roman"/>
          <w:bCs/>
        </w:rPr>
        <w:t xml:space="preserve">free products from </w:t>
      </w:r>
      <w:r w:rsidR="00EA4315">
        <w:rPr>
          <w:rFonts w:eastAsia="Times New Roman"/>
          <w:bCs/>
        </w:rPr>
        <w:lastRenderedPageBreak/>
        <w:t xml:space="preserve">an allergy, intolerance, or personal dietary preference perspective. </w:t>
      </w:r>
      <w:r w:rsidR="007101E7">
        <w:rPr>
          <w:rFonts w:eastAsia="Times New Roman"/>
          <w:bCs/>
        </w:rPr>
        <w:t xml:space="preserve">Our </w:t>
      </w:r>
      <w:r w:rsidR="00EA4315">
        <w:rPr>
          <w:rFonts w:eastAsia="Times New Roman"/>
          <w:bCs/>
        </w:rPr>
        <w:t xml:space="preserve">organization </w:t>
      </w:r>
      <w:r w:rsidR="007101E7">
        <w:rPr>
          <w:rFonts w:eastAsia="Times New Roman"/>
          <w:bCs/>
        </w:rPr>
        <w:t xml:space="preserve">believes </w:t>
      </w:r>
      <w:r w:rsidR="00EA4315">
        <w:rPr>
          <w:rFonts w:eastAsia="Times New Roman"/>
          <w:bCs/>
        </w:rPr>
        <w:t xml:space="preserve">that these products </w:t>
      </w:r>
      <w:r w:rsidR="007101E7">
        <w:rPr>
          <w:rFonts w:eastAsia="Times New Roman"/>
          <w:bCs/>
        </w:rPr>
        <w:t xml:space="preserve">should </w:t>
      </w:r>
      <w:r w:rsidR="00EA4315">
        <w:rPr>
          <w:rFonts w:eastAsia="Times New Roman"/>
          <w:bCs/>
        </w:rPr>
        <w:t xml:space="preserve">adhere to current regulations in their marketing process and that consumers are presented with accurate information on a product’s label so that they can make an informed choice for themselves. </w:t>
      </w:r>
    </w:p>
    <w:p w:rsidR="002E0D24" w:rsidRDefault="002E0D24" w:rsidP="00896053">
      <w:pPr>
        <w:pStyle w:val="Default"/>
        <w:rPr>
          <w:rFonts w:eastAsia="Times New Roman"/>
          <w:bCs/>
        </w:rPr>
      </w:pPr>
    </w:p>
    <w:p w:rsidR="002E0D24" w:rsidRDefault="002E0D24" w:rsidP="00896053">
      <w:pPr>
        <w:pStyle w:val="Default"/>
        <w:rPr>
          <w:rFonts w:eastAsia="Times New Roman"/>
          <w:bCs/>
        </w:rPr>
      </w:pPr>
      <w:r>
        <w:rPr>
          <w:rFonts w:eastAsia="Times New Roman"/>
          <w:bCs/>
        </w:rPr>
        <w:t xml:space="preserve">Farm Bureau does not argue that </w:t>
      </w:r>
      <w:proofErr w:type="gramStart"/>
      <w:r w:rsidR="007C16C6">
        <w:rPr>
          <w:rFonts w:eastAsia="Times New Roman"/>
          <w:bCs/>
        </w:rPr>
        <w:t>the majority of</w:t>
      </w:r>
      <w:proofErr w:type="gramEnd"/>
      <w:r w:rsidR="007C16C6">
        <w:rPr>
          <w:rFonts w:eastAsia="Times New Roman"/>
          <w:bCs/>
        </w:rPr>
        <w:t xml:space="preserve"> </w:t>
      </w:r>
      <w:r>
        <w:rPr>
          <w:rFonts w:eastAsia="Times New Roman"/>
          <w:bCs/>
        </w:rPr>
        <w:t>consumers purchase a nut- or plant-based beverage honestly believing that the product contains traditional milk from a cow</w:t>
      </w:r>
      <w:r w:rsidR="007C16C6">
        <w:rPr>
          <w:rFonts w:eastAsia="Times New Roman"/>
          <w:bCs/>
        </w:rPr>
        <w:t xml:space="preserve"> (although a recent study conducted by the International Food Information Council Foundation shows that approximately one quarter of consumers are confused by this</w:t>
      </w:r>
      <w:r w:rsidR="007C16C6">
        <w:rPr>
          <w:rStyle w:val="FootnoteReference"/>
          <w:rFonts w:eastAsia="Times New Roman"/>
          <w:bCs/>
        </w:rPr>
        <w:footnoteReference w:id="1"/>
      </w:r>
      <w:r w:rsidR="007C16C6">
        <w:rPr>
          <w:rFonts w:eastAsia="Times New Roman"/>
          <w:bCs/>
        </w:rPr>
        <w:t>)</w:t>
      </w:r>
      <w:r>
        <w:rPr>
          <w:rFonts w:eastAsia="Times New Roman"/>
          <w:bCs/>
        </w:rPr>
        <w:t xml:space="preserve">. The reality is that consumers associate the word “milk” with certain positive nutritional characteristics, characteristics that do not necessarily carry over to these substitute products. </w:t>
      </w:r>
      <w:r w:rsidR="007101E7">
        <w:rPr>
          <w:rFonts w:eastAsia="Times New Roman"/>
          <w:bCs/>
        </w:rPr>
        <w:t xml:space="preserve">We elaborate on this concern </w:t>
      </w:r>
      <w:r>
        <w:rPr>
          <w:rFonts w:eastAsia="Times New Roman"/>
          <w:bCs/>
        </w:rPr>
        <w:t xml:space="preserve">in </w:t>
      </w:r>
      <w:r w:rsidR="007101E7">
        <w:rPr>
          <w:rFonts w:eastAsia="Times New Roman"/>
          <w:bCs/>
        </w:rPr>
        <w:t xml:space="preserve">our </w:t>
      </w:r>
      <w:r>
        <w:rPr>
          <w:rFonts w:eastAsia="Times New Roman"/>
          <w:bCs/>
        </w:rPr>
        <w:t>comments</w:t>
      </w:r>
      <w:r w:rsidR="007101E7">
        <w:rPr>
          <w:rFonts w:eastAsia="Times New Roman"/>
          <w:bCs/>
        </w:rPr>
        <w:t xml:space="preserve"> below</w:t>
      </w:r>
      <w:r>
        <w:rPr>
          <w:rFonts w:eastAsia="Times New Roman"/>
          <w:bCs/>
        </w:rPr>
        <w:t xml:space="preserve">. </w:t>
      </w:r>
    </w:p>
    <w:p w:rsidR="002E0D24" w:rsidRDefault="002E0D24" w:rsidP="00896053">
      <w:pPr>
        <w:pStyle w:val="Default"/>
        <w:rPr>
          <w:rFonts w:eastAsia="Times New Roman"/>
          <w:bCs/>
        </w:rPr>
      </w:pPr>
    </w:p>
    <w:p w:rsidR="002E0D24" w:rsidRDefault="002E0D24" w:rsidP="00896053">
      <w:pPr>
        <w:pStyle w:val="Default"/>
        <w:rPr>
          <w:rFonts w:eastAsia="Times New Roman"/>
          <w:bCs/>
        </w:rPr>
      </w:pPr>
      <w:r>
        <w:rPr>
          <w:rFonts w:eastAsia="Times New Roman"/>
          <w:bCs/>
        </w:rPr>
        <w:t xml:space="preserve">These products are marketed as natural substitutes, </w:t>
      </w:r>
      <w:proofErr w:type="gramStart"/>
      <w:r>
        <w:rPr>
          <w:rFonts w:eastAsia="Times New Roman"/>
          <w:bCs/>
        </w:rPr>
        <w:t xml:space="preserve">but in </w:t>
      </w:r>
      <w:r w:rsidR="0048526E">
        <w:rPr>
          <w:rFonts w:eastAsia="Times New Roman"/>
          <w:bCs/>
        </w:rPr>
        <w:t>reality,</w:t>
      </w:r>
      <w:r>
        <w:rPr>
          <w:rFonts w:eastAsia="Times New Roman"/>
          <w:bCs/>
        </w:rPr>
        <w:t xml:space="preserve"> are</w:t>
      </w:r>
      <w:proofErr w:type="gramEnd"/>
      <w:r>
        <w:rPr>
          <w:rFonts w:eastAsia="Times New Roman"/>
          <w:bCs/>
        </w:rPr>
        <w:t xml:space="preserve"> heavily processed </w:t>
      </w:r>
      <w:r w:rsidR="007C16C6">
        <w:rPr>
          <w:rFonts w:eastAsia="Times New Roman"/>
          <w:bCs/>
        </w:rPr>
        <w:t xml:space="preserve">products that include a variety of ingredients such as emulsifiers, thickeners, sweeteners, and artificially added nutrients. </w:t>
      </w:r>
      <w:r w:rsidR="007101E7">
        <w:rPr>
          <w:rFonts w:eastAsia="Times New Roman"/>
          <w:bCs/>
        </w:rPr>
        <w:t xml:space="preserve">Yet </w:t>
      </w:r>
      <w:r w:rsidR="007C16C6">
        <w:rPr>
          <w:rFonts w:eastAsia="Times New Roman"/>
          <w:bCs/>
        </w:rPr>
        <w:t xml:space="preserve">consumers </w:t>
      </w:r>
      <w:r w:rsidR="007101E7">
        <w:rPr>
          <w:rFonts w:eastAsia="Times New Roman"/>
          <w:bCs/>
        </w:rPr>
        <w:t xml:space="preserve">may well </w:t>
      </w:r>
      <w:r w:rsidR="007C16C6">
        <w:rPr>
          <w:rFonts w:eastAsia="Times New Roman"/>
          <w:bCs/>
        </w:rPr>
        <w:t>believ</w:t>
      </w:r>
      <w:r w:rsidR="007101E7">
        <w:rPr>
          <w:rFonts w:eastAsia="Times New Roman"/>
          <w:bCs/>
        </w:rPr>
        <w:t xml:space="preserve">e, based on marketing, that </w:t>
      </w:r>
      <w:r w:rsidR="007C16C6">
        <w:rPr>
          <w:rFonts w:eastAsia="Times New Roman"/>
          <w:bCs/>
        </w:rPr>
        <w:t>these artificial products are as natural as traditional milk</w:t>
      </w:r>
      <w:r w:rsidR="0073371E">
        <w:rPr>
          <w:rFonts w:eastAsia="Times New Roman"/>
          <w:bCs/>
        </w:rPr>
        <w:t>.</w:t>
      </w:r>
    </w:p>
    <w:p w:rsidR="007C16C6" w:rsidRDefault="007C16C6" w:rsidP="00896053">
      <w:pPr>
        <w:pStyle w:val="Default"/>
        <w:rPr>
          <w:rFonts w:eastAsia="Times New Roman"/>
          <w:bCs/>
        </w:rPr>
      </w:pPr>
    </w:p>
    <w:p w:rsidR="007C16C6" w:rsidRPr="00EA4315" w:rsidRDefault="007C16C6" w:rsidP="00896053">
      <w:pPr>
        <w:pStyle w:val="Default"/>
        <w:rPr>
          <w:rFonts w:eastAsia="Times New Roman"/>
          <w:bCs/>
        </w:rPr>
      </w:pPr>
      <w:r>
        <w:rPr>
          <w:rFonts w:eastAsia="Times New Roman"/>
          <w:bCs/>
        </w:rPr>
        <w:t xml:space="preserve">These products can have severe consequences for parents who purchase them while believing that they possess the same nutritional profile as traditional milk for their children. </w:t>
      </w:r>
      <w:r w:rsidR="00022642">
        <w:rPr>
          <w:rFonts w:eastAsia="Times New Roman"/>
          <w:bCs/>
        </w:rPr>
        <w:t>The Commissioner of the FDA, Scott Gottlieb, himself has recognized this as an issue. Because these alternative products are “often popularly referred to as milk, we intend to look at whether parents may erroneously assume that plant-based beverages’ nutritional contents are similar to those of cow’s milk, despite the fact that some of these products contain only a fraction of the protein or other nutrients found in cow’s milk.</w:t>
      </w:r>
      <w:r w:rsidR="00022642">
        <w:rPr>
          <w:rStyle w:val="FootnoteReference"/>
          <w:rFonts w:eastAsia="Times New Roman"/>
          <w:bCs/>
        </w:rPr>
        <w:footnoteReference w:id="2"/>
      </w:r>
      <w:r w:rsidR="00022642">
        <w:rPr>
          <w:rFonts w:eastAsia="Times New Roman"/>
          <w:bCs/>
        </w:rPr>
        <w:t xml:space="preserve">” Gottlieb has mentioned that case reports have shown that feeding young children rice-based beverages resulted in a form of severe protein malnutrition. A separate case reported a toddler being diagnosed with a disease resulting from vitamin D deficiency due to parents feeding the toddler soy milk.  </w:t>
      </w:r>
    </w:p>
    <w:p w:rsidR="00EA4315" w:rsidRDefault="00EA4315" w:rsidP="00896053">
      <w:pPr>
        <w:pStyle w:val="Default"/>
        <w:rPr>
          <w:color w:val="auto"/>
        </w:rPr>
      </w:pPr>
    </w:p>
    <w:p w:rsidR="00286600" w:rsidRPr="00AD6EB2" w:rsidRDefault="00EA4315" w:rsidP="00286600">
      <w:pPr>
        <w:pStyle w:val="Default"/>
        <w:rPr>
          <w:rFonts w:eastAsia="Times New Roman"/>
          <w:b/>
          <w:bCs/>
          <w:i/>
          <w:u w:val="single"/>
        </w:rPr>
      </w:pPr>
      <w:r>
        <w:rPr>
          <w:rFonts w:eastAsia="Times New Roman"/>
          <w:b/>
          <w:bCs/>
          <w:i/>
          <w:u w:val="single"/>
        </w:rPr>
        <w:t>2</w:t>
      </w:r>
      <w:r w:rsidR="00286600" w:rsidRPr="00286600">
        <w:rPr>
          <w:rFonts w:eastAsia="Times New Roman"/>
          <w:b/>
          <w:bCs/>
          <w:i/>
          <w:u w:val="single"/>
        </w:rPr>
        <w:t>.</w:t>
      </w:r>
      <w:r w:rsidR="00286600">
        <w:rPr>
          <w:rFonts w:eastAsia="Times New Roman"/>
          <w:b/>
          <w:bCs/>
          <w:i/>
          <w:u w:val="single"/>
        </w:rPr>
        <w:t xml:space="preserve"> </w:t>
      </w:r>
      <w:r w:rsidR="00286600" w:rsidRPr="00AD6EB2">
        <w:rPr>
          <w:rFonts w:eastAsia="Times New Roman"/>
          <w:b/>
          <w:bCs/>
          <w:i/>
          <w:u w:val="single"/>
        </w:rPr>
        <w:t>Increasing Market Share of Nut- and Plant-Based Beverages</w:t>
      </w:r>
    </w:p>
    <w:p w:rsidR="00A85A17" w:rsidRDefault="00A85A17" w:rsidP="00896053">
      <w:pPr>
        <w:pStyle w:val="Default"/>
        <w:rPr>
          <w:rFonts w:eastAsia="Times New Roman"/>
          <w:bCs/>
        </w:rPr>
      </w:pPr>
    </w:p>
    <w:p w:rsidR="00D504FC" w:rsidRDefault="00855D89" w:rsidP="00896053">
      <w:pPr>
        <w:pStyle w:val="Default"/>
        <w:rPr>
          <w:rFonts w:eastAsia="Times New Roman"/>
          <w:bCs/>
        </w:rPr>
      </w:pPr>
      <w:r>
        <w:rPr>
          <w:rFonts w:eastAsia="Times New Roman"/>
          <w:bCs/>
        </w:rPr>
        <w:t xml:space="preserve">According to </w:t>
      </w:r>
      <w:r w:rsidR="008E7514">
        <w:rPr>
          <w:rFonts w:eastAsia="Times New Roman"/>
          <w:bCs/>
        </w:rPr>
        <w:t xml:space="preserve">Farm Bureau analysis of household scanner data from </w:t>
      </w:r>
      <w:r w:rsidR="008E7514">
        <w:rPr>
          <w:rFonts w:eastAsia="Times New Roman"/>
        </w:rPr>
        <w:t>Information Resources, Inc.</w:t>
      </w:r>
      <w:r>
        <w:rPr>
          <w:rFonts w:eastAsia="Times New Roman"/>
          <w:bCs/>
        </w:rPr>
        <w:t>, i</w:t>
      </w:r>
      <w:r w:rsidR="00A85A17">
        <w:rPr>
          <w:rFonts w:eastAsia="Times New Roman"/>
          <w:bCs/>
        </w:rPr>
        <w:t xml:space="preserve">n </w:t>
      </w:r>
      <w:r w:rsidR="00A85A17" w:rsidRPr="009E2207">
        <w:rPr>
          <w:rFonts w:eastAsia="Times New Roman"/>
          <w:bCs/>
        </w:rPr>
        <w:t xml:space="preserve">2017, </w:t>
      </w:r>
      <w:r w:rsidR="00851145" w:rsidRPr="009E2207">
        <w:rPr>
          <w:rFonts w:eastAsia="Times New Roman"/>
          <w:bCs/>
        </w:rPr>
        <w:t xml:space="preserve">over </w:t>
      </w:r>
      <w:r w:rsidR="001C2BAD" w:rsidRPr="009E2207">
        <w:rPr>
          <w:rFonts w:eastAsia="Times New Roman"/>
          <w:bCs/>
        </w:rPr>
        <w:t>$</w:t>
      </w:r>
      <w:r w:rsidR="00851145" w:rsidRPr="009E2207">
        <w:rPr>
          <w:rFonts w:eastAsia="Times New Roman"/>
          <w:bCs/>
        </w:rPr>
        <w:t>1.</w:t>
      </w:r>
      <w:r w:rsidR="0091775C">
        <w:rPr>
          <w:rFonts w:eastAsia="Times New Roman"/>
          <w:bCs/>
        </w:rPr>
        <w:t>6</w:t>
      </w:r>
      <w:r w:rsidR="00851145" w:rsidRPr="009E2207">
        <w:rPr>
          <w:rFonts w:eastAsia="Times New Roman"/>
          <w:bCs/>
        </w:rPr>
        <w:t xml:space="preserve"> billion dollars of plant</w:t>
      </w:r>
      <w:r w:rsidR="00675C43">
        <w:rPr>
          <w:rFonts w:eastAsia="Times New Roman"/>
          <w:bCs/>
        </w:rPr>
        <w:t>-</w:t>
      </w:r>
      <w:r w:rsidR="00851145" w:rsidRPr="009E2207">
        <w:rPr>
          <w:rFonts w:eastAsia="Times New Roman"/>
          <w:bCs/>
        </w:rPr>
        <w:t xml:space="preserve"> and nut-based beverages were sold in the milk case, right next to </w:t>
      </w:r>
      <w:r w:rsidR="00851145" w:rsidRPr="009E2207">
        <w:rPr>
          <w:rFonts w:eastAsia="Times New Roman"/>
          <w:bCs/>
          <w:noProof/>
        </w:rPr>
        <w:t>traditional</w:t>
      </w:r>
      <w:r w:rsidR="00851145" w:rsidRPr="009E2207">
        <w:rPr>
          <w:rFonts w:eastAsia="Times New Roman"/>
          <w:bCs/>
        </w:rPr>
        <w:t xml:space="preserve"> milk. </w:t>
      </w:r>
      <w:r w:rsidR="00D504FC" w:rsidRPr="009E2207">
        <w:rPr>
          <w:rFonts w:eastAsia="Times New Roman"/>
          <w:bCs/>
        </w:rPr>
        <w:t>These sales were up $1</w:t>
      </w:r>
      <w:r w:rsidR="0091775C">
        <w:rPr>
          <w:rFonts w:eastAsia="Times New Roman"/>
          <w:bCs/>
        </w:rPr>
        <w:t>41</w:t>
      </w:r>
      <w:r w:rsidR="00D504FC" w:rsidRPr="009E2207">
        <w:rPr>
          <w:rFonts w:eastAsia="Times New Roman"/>
          <w:bCs/>
        </w:rPr>
        <w:t xml:space="preserve"> million or </w:t>
      </w:r>
      <w:r w:rsidR="0091775C">
        <w:rPr>
          <w:rFonts w:eastAsia="Times New Roman"/>
          <w:bCs/>
        </w:rPr>
        <w:t>9</w:t>
      </w:r>
      <w:r w:rsidR="00D504FC" w:rsidRPr="009E2207">
        <w:rPr>
          <w:rFonts w:eastAsia="Times New Roman"/>
          <w:bCs/>
        </w:rPr>
        <w:t xml:space="preserve"> percent from 201</w:t>
      </w:r>
      <w:r w:rsidR="0091775C">
        <w:rPr>
          <w:rFonts w:eastAsia="Times New Roman"/>
          <w:bCs/>
        </w:rPr>
        <w:t>5</w:t>
      </w:r>
      <w:r w:rsidR="00D504FC" w:rsidRPr="009E2207">
        <w:rPr>
          <w:rFonts w:eastAsia="Times New Roman"/>
          <w:bCs/>
        </w:rPr>
        <w:t xml:space="preserve"> levels</w:t>
      </w:r>
      <w:r w:rsidR="0091775C">
        <w:rPr>
          <w:rFonts w:eastAsia="Times New Roman"/>
          <w:bCs/>
        </w:rPr>
        <w:t>.</w:t>
      </w:r>
      <w:r w:rsidR="00D504FC">
        <w:rPr>
          <w:rFonts w:eastAsia="Times New Roman"/>
          <w:bCs/>
        </w:rPr>
        <w:t xml:space="preserve"> </w:t>
      </w:r>
    </w:p>
    <w:p w:rsidR="00D504FC" w:rsidRDefault="00D504FC" w:rsidP="00896053">
      <w:pPr>
        <w:pStyle w:val="Default"/>
        <w:rPr>
          <w:rFonts w:eastAsia="Times New Roman"/>
          <w:bCs/>
        </w:rPr>
      </w:pPr>
    </w:p>
    <w:p w:rsidR="00E34A2F" w:rsidRDefault="00D504FC" w:rsidP="00896053">
      <w:pPr>
        <w:pStyle w:val="Default"/>
        <w:rPr>
          <w:rFonts w:eastAsia="Times New Roman"/>
          <w:bCs/>
        </w:rPr>
      </w:pPr>
      <w:r>
        <w:rPr>
          <w:rFonts w:eastAsia="Times New Roman"/>
          <w:bCs/>
        </w:rPr>
        <w:t>With sales approaching $2 billion per year, these imitation milk products are no longer a small “niche” category that can continue to be overlooked by regulators. The market share of nut- and plant-based beverage</w:t>
      </w:r>
      <w:r w:rsidR="00675C43">
        <w:rPr>
          <w:rFonts w:eastAsia="Times New Roman"/>
          <w:bCs/>
        </w:rPr>
        <w:t>s</w:t>
      </w:r>
      <w:r>
        <w:rPr>
          <w:rFonts w:eastAsia="Times New Roman"/>
          <w:bCs/>
        </w:rPr>
        <w:t xml:space="preserve"> has increased from under 10 percent in 2015 to over 13 percent in 2018</w:t>
      </w:r>
      <w:r w:rsidR="0091775C">
        <w:rPr>
          <w:rFonts w:eastAsia="Times New Roman"/>
          <w:bCs/>
        </w:rPr>
        <w:t xml:space="preserve">. </w:t>
      </w:r>
      <w:r>
        <w:rPr>
          <w:rFonts w:eastAsia="Times New Roman"/>
          <w:bCs/>
        </w:rPr>
        <w:t xml:space="preserve">During this same time, the market share of traditional milk beverages has dropped from 90 percent in 2015 to 87 percent in 2018. </w:t>
      </w:r>
      <w:r w:rsidR="00E34A2F">
        <w:rPr>
          <w:rFonts w:eastAsia="Times New Roman"/>
          <w:bCs/>
        </w:rPr>
        <w:t xml:space="preserve">Data on the market share for traditional and non-dairy beverage products </w:t>
      </w:r>
      <w:r w:rsidR="00F311D0">
        <w:rPr>
          <w:rFonts w:eastAsia="Times New Roman"/>
          <w:bCs/>
          <w:noProof/>
        </w:rPr>
        <w:t>are</w:t>
      </w:r>
      <w:r w:rsidR="00E34A2F">
        <w:rPr>
          <w:rFonts w:eastAsia="Times New Roman"/>
          <w:bCs/>
        </w:rPr>
        <w:t xml:space="preserve"> included in Table 1. </w:t>
      </w:r>
    </w:p>
    <w:p w:rsidR="00BA169D" w:rsidRDefault="00BA169D" w:rsidP="00896053">
      <w:pPr>
        <w:pStyle w:val="Default"/>
        <w:rPr>
          <w:rFonts w:eastAsia="Times New Roman"/>
          <w:bCs/>
        </w:rPr>
      </w:pPr>
    </w:p>
    <w:p w:rsidR="008174A2" w:rsidRDefault="008174A2" w:rsidP="00896053">
      <w:pPr>
        <w:pStyle w:val="Default"/>
        <w:rPr>
          <w:rFonts w:eastAsia="Times New Roman"/>
          <w:bCs/>
        </w:rPr>
      </w:pPr>
    </w:p>
    <w:p w:rsidR="008174A2" w:rsidRDefault="008174A2" w:rsidP="00896053">
      <w:pPr>
        <w:pStyle w:val="Default"/>
        <w:rPr>
          <w:rFonts w:eastAsia="Times New Roman"/>
          <w:bCs/>
        </w:rPr>
      </w:pPr>
    </w:p>
    <w:p w:rsidR="008174A2" w:rsidRDefault="008174A2" w:rsidP="00896053">
      <w:pPr>
        <w:pStyle w:val="Default"/>
        <w:rPr>
          <w:rFonts w:eastAsia="Times New Roman"/>
          <w:bCs/>
        </w:rPr>
      </w:pPr>
    </w:p>
    <w:p w:rsidR="008174A2" w:rsidRDefault="008174A2" w:rsidP="00896053">
      <w:pPr>
        <w:pStyle w:val="Default"/>
        <w:rPr>
          <w:rFonts w:eastAsia="Times New Roman"/>
          <w:bCs/>
        </w:rPr>
      </w:pPr>
    </w:p>
    <w:p w:rsidR="008174A2" w:rsidRDefault="008174A2" w:rsidP="00896053">
      <w:pPr>
        <w:pStyle w:val="Default"/>
        <w:rPr>
          <w:rFonts w:eastAsia="Times New Roman"/>
          <w:bCs/>
        </w:rPr>
      </w:pPr>
    </w:p>
    <w:p w:rsidR="00E34A2F" w:rsidRPr="009414B2" w:rsidRDefault="00E34A2F" w:rsidP="00E34A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w:t>
      </w:r>
      <w:r w:rsidRPr="009414B2">
        <w:rPr>
          <w:rFonts w:ascii="Times New Roman" w:eastAsia="Times New Roman" w:hAnsi="Times New Roman" w:cs="Times New Roman"/>
          <w:b/>
          <w:sz w:val="24"/>
          <w:szCs w:val="24"/>
        </w:rPr>
        <w:t>Market Shares by Value as a Percent of Cow’s Milk and Plant-Based Milk Analogs Combined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332"/>
        <w:gridCol w:w="1514"/>
        <w:gridCol w:w="1447"/>
        <w:gridCol w:w="1792"/>
        <w:gridCol w:w="1583"/>
      </w:tblGrid>
      <w:tr w:rsidR="00E34A2F" w:rsidTr="00E34A2F">
        <w:tc>
          <w:tcPr>
            <w:tcW w:w="1980" w:type="dxa"/>
            <w:tcBorders>
              <w:top w:val="single" w:sz="4" w:space="0" w:color="auto"/>
              <w:bottom w:val="single" w:sz="4" w:space="0" w:color="auto"/>
              <w:right w:val="single" w:sz="4" w:space="0" w:color="auto"/>
            </w:tcBorders>
            <w:vAlign w:val="bottom"/>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1332" w:type="dxa"/>
            <w:tcBorders>
              <w:top w:val="single" w:sz="4" w:space="0" w:color="auto"/>
              <w:left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Cow’s Milk</w:t>
            </w:r>
          </w:p>
        </w:tc>
        <w:tc>
          <w:tcPr>
            <w:tcW w:w="1514" w:type="dxa"/>
            <w:tcBorders>
              <w:top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Almond Beverages</w:t>
            </w:r>
          </w:p>
        </w:tc>
        <w:tc>
          <w:tcPr>
            <w:tcW w:w="1447" w:type="dxa"/>
            <w:tcBorders>
              <w:top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Soy Beverages</w:t>
            </w:r>
          </w:p>
        </w:tc>
        <w:tc>
          <w:tcPr>
            <w:tcW w:w="1792" w:type="dxa"/>
            <w:tcBorders>
              <w:top w:val="single" w:sz="4" w:space="0" w:color="auto"/>
              <w:bottom w:val="single" w:sz="4" w:space="0" w:color="auto"/>
              <w:right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Other Plant-Based Beverages</w:t>
            </w:r>
          </w:p>
        </w:tc>
        <w:tc>
          <w:tcPr>
            <w:tcW w:w="1583" w:type="dxa"/>
            <w:tcBorders>
              <w:top w:val="single" w:sz="4" w:space="0" w:color="auto"/>
              <w:left w:val="single" w:sz="4" w:space="0" w:color="auto"/>
              <w:bottom w:val="single" w:sz="4" w:space="0" w:color="auto"/>
            </w:tcBorders>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Plant-Based Beverages</w:t>
            </w:r>
          </w:p>
        </w:tc>
      </w:tr>
      <w:tr w:rsidR="00E34A2F" w:rsidTr="00E34A2F">
        <w:tc>
          <w:tcPr>
            <w:tcW w:w="1980" w:type="dxa"/>
            <w:tcBorders>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332"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r w:rsidR="00226FD3">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1514"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26FD3">
              <w:rPr>
                <w:rFonts w:ascii="Times New Roman" w:eastAsia="Times New Roman" w:hAnsi="Times New Roman" w:cs="Times New Roman"/>
                <w:sz w:val="24"/>
                <w:szCs w:val="24"/>
              </w:rPr>
              <w:t>06</w:t>
            </w:r>
          </w:p>
        </w:tc>
        <w:tc>
          <w:tcPr>
            <w:tcW w:w="1447" w:type="dxa"/>
          </w:tcPr>
          <w:p w:rsidR="00E34A2F" w:rsidRDefault="006E50E8"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1792" w:type="dxa"/>
            <w:tcBorders>
              <w:righ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E50E8">
              <w:rPr>
                <w:rFonts w:ascii="Times New Roman" w:eastAsia="Times New Roman" w:hAnsi="Times New Roman" w:cs="Times New Roman"/>
                <w:sz w:val="24"/>
                <w:szCs w:val="24"/>
              </w:rPr>
              <w:t>91</w:t>
            </w:r>
          </w:p>
        </w:tc>
        <w:tc>
          <w:tcPr>
            <w:tcW w:w="1583"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E50E8">
              <w:rPr>
                <w:rFonts w:ascii="Times New Roman" w:eastAsia="Times New Roman" w:hAnsi="Times New Roman" w:cs="Times New Roman"/>
                <w:sz w:val="24"/>
                <w:szCs w:val="24"/>
              </w:rPr>
              <w:t>8</w:t>
            </w:r>
            <w:r>
              <w:rPr>
                <w:rFonts w:ascii="Times New Roman" w:eastAsia="Times New Roman" w:hAnsi="Times New Roman" w:cs="Times New Roman"/>
                <w:sz w:val="24"/>
                <w:szCs w:val="24"/>
              </w:rPr>
              <w:t>6</w:t>
            </w:r>
          </w:p>
        </w:tc>
      </w:tr>
      <w:tr w:rsidR="00E34A2F" w:rsidTr="00E34A2F">
        <w:tc>
          <w:tcPr>
            <w:tcW w:w="1980" w:type="dxa"/>
            <w:tcBorders>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332"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r w:rsidR="00226FD3">
              <w:rPr>
                <w:rFonts w:ascii="Times New Roman" w:eastAsia="Times New Roman" w:hAnsi="Times New Roman" w:cs="Times New Roman"/>
                <w:sz w:val="24"/>
                <w:szCs w:val="24"/>
              </w:rPr>
              <w:t>7</w:t>
            </w:r>
          </w:p>
        </w:tc>
        <w:tc>
          <w:tcPr>
            <w:tcW w:w="1514" w:type="dxa"/>
          </w:tcPr>
          <w:p w:rsidR="00E34A2F" w:rsidRDefault="00226FD3"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6.94</w:t>
            </w:r>
          </w:p>
        </w:tc>
        <w:tc>
          <w:tcPr>
            <w:tcW w:w="1447"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E50E8">
              <w:rPr>
                <w:rFonts w:ascii="Times New Roman" w:eastAsia="Times New Roman" w:hAnsi="Times New Roman" w:cs="Times New Roman"/>
                <w:sz w:val="24"/>
                <w:szCs w:val="24"/>
              </w:rPr>
              <w:t>76</w:t>
            </w:r>
          </w:p>
        </w:tc>
        <w:tc>
          <w:tcPr>
            <w:tcW w:w="1792" w:type="dxa"/>
            <w:tcBorders>
              <w:right w:val="single" w:sz="4" w:space="0" w:color="auto"/>
            </w:tcBorders>
          </w:tcPr>
          <w:p w:rsidR="00E34A2F" w:rsidRDefault="006E50E8"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583"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r w:rsidR="006E50E8">
              <w:rPr>
                <w:rFonts w:ascii="Times New Roman" w:eastAsia="Times New Roman" w:hAnsi="Times New Roman" w:cs="Times New Roman"/>
                <w:sz w:val="24"/>
                <w:szCs w:val="24"/>
              </w:rPr>
              <w:t>3</w:t>
            </w:r>
          </w:p>
        </w:tc>
      </w:tr>
      <w:tr w:rsidR="00E34A2F" w:rsidTr="00E34A2F">
        <w:tc>
          <w:tcPr>
            <w:tcW w:w="1980" w:type="dxa"/>
            <w:tcBorders>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332"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r w:rsidR="00226FD3">
              <w:rPr>
                <w:rFonts w:ascii="Times New Roman" w:eastAsia="Times New Roman" w:hAnsi="Times New Roman" w:cs="Times New Roman"/>
                <w:sz w:val="24"/>
                <w:szCs w:val="24"/>
              </w:rPr>
              <w:t>4</w:t>
            </w:r>
            <w:r>
              <w:rPr>
                <w:rFonts w:ascii="Times New Roman" w:eastAsia="Times New Roman" w:hAnsi="Times New Roman" w:cs="Times New Roman"/>
                <w:sz w:val="24"/>
                <w:szCs w:val="24"/>
              </w:rPr>
              <w:t>9</w:t>
            </w:r>
          </w:p>
        </w:tc>
        <w:tc>
          <w:tcPr>
            <w:tcW w:w="1514"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E50E8">
              <w:rPr>
                <w:rFonts w:ascii="Times New Roman" w:eastAsia="Times New Roman" w:hAnsi="Times New Roman" w:cs="Times New Roman"/>
                <w:sz w:val="24"/>
                <w:szCs w:val="24"/>
              </w:rPr>
              <w:t>52</w:t>
            </w:r>
          </w:p>
        </w:tc>
        <w:tc>
          <w:tcPr>
            <w:tcW w:w="1447"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E50E8">
              <w:rPr>
                <w:rFonts w:ascii="Times New Roman" w:eastAsia="Times New Roman" w:hAnsi="Times New Roman" w:cs="Times New Roman"/>
                <w:sz w:val="24"/>
                <w:szCs w:val="24"/>
              </w:rPr>
              <w:t>55</w:t>
            </w:r>
          </w:p>
        </w:tc>
        <w:tc>
          <w:tcPr>
            <w:tcW w:w="1792" w:type="dxa"/>
            <w:tcBorders>
              <w:right w:val="single" w:sz="4" w:space="0" w:color="auto"/>
            </w:tcBorders>
          </w:tcPr>
          <w:p w:rsidR="00E34A2F" w:rsidRDefault="006E50E8"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583"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E50E8">
              <w:rPr>
                <w:rFonts w:ascii="Times New Roman" w:eastAsia="Times New Roman" w:hAnsi="Times New Roman" w:cs="Times New Roman"/>
                <w:sz w:val="24"/>
                <w:szCs w:val="24"/>
              </w:rPr>
              <w:t>51</w:t>
            </w:r>
          </w:p>
        </w:tc>
      </w:tr>
      <w:tr w:rsidR="00E34A2F" w:rsidTr="00E34A2F">
        <w:tc>
          <w:tcPr>
            <w:tcW w:w="1980" w:type="dxa"/>
            <w:tcBorders>
              <w:bottom w:val="single" w:sz="4" w:space="0" w:color="auto"/>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 1/</w:t>
            </w:r>
          </w:p>
        </w:tc>
        <w:tc>
          <w:tcPr>
            <w:tcW w:w="1332" w:type="dxa"/>
            <w:tcBorders>
              <w:left w:val="single" w:sz="4" w:space="0" w:color="auto"/>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86.86</w:t>
            </w:r>
          </w:p>
        </w:tc>
        <w:tc>
          <w:tcPr>
            <w:tcW w:w="1514" w:type="dxa"/>
            <w:tcBorders>
              <w:bottom w:val="single" w:sz="4" w:space="0" w:color="auto"/>
            </w:tcBorders>
          </w:tcPr>
          <w:p w:rsidR="00E34A2F" w:rsidRDefault="006E50E8"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8.87</w:t>
            </w:r>
          </w:p>
        </w:tc>
        <w:tc>
          <w:tcPr>
            <w:tcW w:w="1447" w:type="dxa"/>
            <w:tcBorders>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E50E8">
              <w:rPr>
                <w:rFonts w:ascii="Times New Roman" w:eastAsia="Times New Roman" w:hAnsi="Times New Roman" w:cs="Times New Roman"/>
                <w:sz w:val="24"/>
                <w:szCs w:val="24"/>
              </w:rPr>
              <w:t>50</w:t>
            </w:r>
          </w:p>
        </w:tc>
        <w:tc>
          <w:tcPr>
            <w:tcW w:w="1792" w:type="dxa"/>
            <w:tcBorders>
              <w:bottom w:val="single" w:sz="4" w:space="0" w:color="auto"/>
              <w:right w:val="single" w:sz="4" w:space="0" w:color="auto"/>
            </w:tcBorders>
          </w:tcPr>
          <w:p w:rsidR="00E34A2F" w:rsidRDefault="006E50E8"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583" w:type="dxa"/>
            <w:tcBorders>
              <w:left w:val="single" w:sz="4" w:space="0" w:color="auto"/>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r>
    </w:tbl>
    <w:p w:rsidR="00E34A2F" w:rsidRPr="00AD6EB2" w:rsidRDefault="00E34A2F" w:rsidP="00E34A2F">
      <w:pPr>
        <w:spacing w:after="0" w:line="240" w:lineRule="auto"/>
        <w:rPr>
          <w:rFonts w:ascii="Times New Roman" w:eastAsia="Times New Roman" w:hAnsi="Times New Roman" w:cs="Times New Roman"/>
          <w:i/>
          <w:szCs w:val="24"/>
        </w:rPr>
      </w:pPr>
      <w:r w:rsidRPr="00AD6EB2">
        <w:rPr>
          <w:rFonts w:ascii="Times New Roman" w:eastAsia="Times New Roman" w:hAnsi="Times New Roman" w:cs="Times New Roman"/>
          <w:i/>
          <w:szCs w:val="24"/>
        </w:rPr>
        <w:t>Source: Farm Bureau analysis of household scanner data from Information Resources, Inc.</w:t>
      </w:r>
      <w:r w:rsidR="001566B0" w:rsidRPr="00AD6EB2">
        <w:rPr>
          <w:rFonts w:ascii="Times New Roman" w:eastAsia="Times New Roman" w:hAnsi="Times New Roman" w:cs="Times New Roman"/>
          <w:i/>
          <w:szCs w:val="24"/>
        </w:rPr>
        <w:t xml:space="preserve"> </w:t>
      </w:r>
      <w:r w:rsidRPr="00AD6EB2">
        <w:rPr>
          <w:rFonts w:ascii="Times New Roman" w:eastAsia="Times New Roman" w:hAnsi="Times New Roman" w:cs="Times New Roman"/>
          <w:i/>
          <w:szCs w:val="24"/>
        </w:rPr>
        <w:t xml:space="preserve">1/ Year-to-date through July 15, 2018 </w:t>
      </w:r>
    </w:p>
    <w:p w:rsidR="008E7514" w:rsidRDefault="008E7514" w:rsidP="00896053">
      <w:pPr>
        <w:pStyle w:val="Default"/>
        <w:rPr>
          <w:rFonts w:eastAsia="Times New Roman"/>
          <w:bCs/>
        </w:rPr>
      </w:pPr>
    </w:p>
    <w:p w:rsidR="00DA644B" w:rsidRDefault="00DA644B" w:rsidP="00896053">
      <w:pPr>
        <w:pStyle w:val="Default"/>
        <w:rPr>
          <w:rFonts w:eastAsia="Times New Roman"/>
          <w:bCs/>
        </w:rPr>
      </w:pPr>
      <w:r>
        <w:rPr>
          <w:rFonts w:eastAsia="Times New Roman"/>
          <w:bCs/>
        </w:rPr>
        <w:t xml:space="preserve">The compound annual growth rates for traditional milk products and imitation milk products are on very different trajectories. </w:t>
      </w:r>
      <w:r w:rsidR="00BA169D">
        <w:rPr>
          <w:rFonts w:eastAsia="Times New Roman"/>
          <w:bCs/>
        </w:rPr>
        <w:t>T</w:t>
      </w:r>
      <w:r w:rsidR="00E478BC">
        <w:rPr>
          <w:rFonts w:eastAsia="Times New Roman"/>
          <w:bCs/>
        </w:rPr>
        <w:t>he sales volumes for refrigerated almond and coconut beverages have increased annual</w:t>
      </w:r>
      <w:r w:rsidR="007976C2">
        <w:rPr>
          <w:rFonts w:eastAsia="Times New Roman"/>
          <w:bCs/>
        </w:rPr>
        <w:t>ly</w:t>
      </w:r>
      <w:r w:rsidR="00E478BC">
        <w:rPr>
          <w:rFonts w:eastAsia="Times New Roman"/>
          <w:bCs/>
        </w:rPr>
        <w:t xml:space="preserve"> by </w:t>
      </w:r>
      <w:r w:rsidR="00B06698">
        <w:rPr>
          <w:rFonts w:eastAsia="Times New Roman"/>
          <w:bCs/>
        </w:rPr>
        <w:t>8</w:t>
      </w:r>
      <w:r w:rsidR="00E478BC">
        <w:rPr>
          <w:rFonts w:eastAsia="Times New Roman"/>
          <w:bCs/>
        </w:rPr>
        <w:t xml:space="preserve"> percent and </w:t>
      </w:r>
      <w:r w:rsidR="00B06698">
        <w:rPr>
          <w:rFonts w:eastAsia="Times New Roman"/>
          <w:bCs/>
        </w:rPr>
        <w:t>9</w:t>
      </w:r>
      <w:r w:rsidR="00E478BC">
        <w:rPr>
          <w:rFonts w:eastAsia="Times New Roman"/>
          <w:bCs/>
        </w:rPr>
        <w:t xml:space="preserve"> percent</w:t>
      </w:r>
      <w:r w:rsidR="007976C2">
        <w:rPr>
          <w:rFonts w:eastAsia="Times New Roman"/>
          <w:bCs/>
        </w:rPr>
        <w:t xml:space="preserve">, respectively. </w:t>
      </w:r>
      <w:r w:rsidR="009E25A2">
        <w:rPr>
          <w:rFonts w:eastAsia="Times New Roman"/>
          <w:bCs/>
        </w:rPr>
        <w:t xml:space="preserve">Other imitation milk products have increased their sales volume each year by an average of </w:t>
      </w:r>
      <w:r w:rsidR="00B06698">
        <w:rPr>
          <w:rFonts w:eastAsia="Times New Roman"/>
          <w:bCs/>
        </w:rPr>
        <w:t>25</w:t>
      </w:r>
      <w:r w:rsidR="009E25A2">
        <w:rPr>
          <w:rFonts w:eastAsia="Times New Roman"/>
          <w:bCs/>
        </w:rPr>
        <w:t xml:space="preserve"> percent. </w:t>
      </w:r>
      <w:r w:rsidR="007976C2">
        <w:rPr>
          <w:rFonts w:eastAsia="Times New Roman"/>
          <w:bCs/>
        </w:rPr>
        <w:t xml:space="preserve">Figure 1 highlights the compound annual growth rate from 2015 to 2017 for selected products. </w:t>
      </w:r>
    </w:p>
    <w:p w:rsidR="00DA644B" w:rsidRDefault="00DA644B" w:rsidP="00896053">
      <w:pPr>
        <w:pStyle w:val="Default"/>
        <w:rPr>
          <w:rFonts w:eastAsia="Times New Roman"/>
          <w:bCs/>
        </w:rPr>
      </w:pPr>
    </w:p>
    <w:p w:rsidR="00E478BC" w:rsidRPr="00E478BC" w:rsidRDefault="00E478BC" w:rsidP="00E478BC">
      <w:pPr>
        <w:pStyle w:val="Default"/>
        <w:rPr>
          <w:rFonts w:eastAsia="Times New Roman"/>
          <w:bCs/>
        </w:rPr>
      </w:pPr>
      <w:r>
        <w:rPr>
          <w:rFonts w:eastAsia="Times New Roman"/>
          <w:b/>
          <w:bCs/>
        </w:rPr>
        <w:t xml:space="preserve">Figure 1. </w:t>
      </w:r>
      <w:r w:rsidRPr="00E478BC">
        <w:rPr>
          <w:rFonts w:eastAsia="Times New Roman"/>
          <w:b/>
          <w:bCs/>
        </w:rPr>
        <w:t>Compound Annual Growth Rate of Milk and Imitation Milk Beverages</w:t>
      </w:r>
    </w:p>
    <w:p w:rsidR="00E478BC" w:rsidRDefault="00E478BC" w:rsidP="00896053">
      <w:pPr>
        <w:pStyle w:val="Default"/>
        <w:rPr>
          <w:rFonts w:eastAsia="Times New Roman"/>
          <w:bCs/>
        </w:rPr>
      </w:pPr>
    </w:p>
    <w:p w:rsidR="00DA644B" w:rsidRDefault="006E50E8" w:rsidP="00896053">
      <w:pPr>
        <w:pStyle w:val="Default"/>
        <w:rPr>
          <w:rFonts w:eastAsia="Times New Roman"/>
          <w:bCs/>
        </w:rPr>
      </w:pPr>
      <w:r>
        <w:rPr>
          <w:noProof/>
        </w:rPr>
        <w:drawing>
          <wp:inline distT="0" distB="0" distL="0" distR="0" wp14:anchorId="276A02AE" wp14:editId="021DF57E">
            <wp:extent cx="6126480" cy="2267585"/>
            <wp:effectExtent l="0" t="0" r="7620" b="18415"/>
            <wp:docPr id="1" name="Chart 1">
              <a:extLst xmlns:a="http://schemas.openxmlformats.org/drawingml/2006/main">
                <a:ext uri="{FF2B5EF4-FFF2-40B4-BE49-F238E27FC236}">
                  <a16:creationId xmlns:a16="http://schemas.microsoft.com/office/drawing/2014/main" id="{126C3E99-F40F-429E-84CF-478292F9E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E25A2" w:rsidRDefault="009E25A2" w:rsidP="00896053">
      <w:pPr>
        <w:pStyle w:val="Default"/>
        <w:rPr>
          <w:rFonts w:eastAsia="Times New Roman"/>
          <w:i/>
          <w:sz w:val="22"/>
        </w:rPr>
      </w:pPr>
      <w:r w:rsidRPr="009414B2">
        <w:rPr>
          <w:rFonts w:eastAsia="Times New Roman"/>
          <w:i/>
          <w:sz w:val="22"/>
        </w:rPr>
        <w:t>Source: Farm Bureau analysis of household scanner data from Information Resources, Inc. Compound Annual Growth Rate estimated using the sales values obtained by IRI household scanner data.</w:t>
      </w:r>
    </w:p>
    <w:p w:rsidR="009E25A2" w:rsidRDefault="009E25A2" w:rsidP="00896053">
      <w:pPr>
        <w:pStyle w:val="Default"/>
        <w:rPr>
          <w:rFonts w:eastAsia="Times New Roman"/>
          <w:bCs/>
        </w:rPr>
      </w:pPr>
    </w:p>
    <w:p w:rsidR="00E34A2F" w:rsidRDefault="00E34A2F" w:rsidP="00896053">
      <w:pPr>
        <w:pStyle w:val="Default"/>
        <w:rPr>
          <w:rFonts w:eastAsia="Times New Roman"/>
          <w:bCs/>
        </w:rPr>
      </w:pPr>
      <w:r>
        <w:rPr>
          <w:rFonts w:eastAsia="Times New Roman"/>
          <w:bCs/>
        </w:rPr>
        <w:t xml:space="preserve">Analysis from the United States Department of Agriculture’s Economic Research Service </w:t>
      </w:r>
      <w:r w:rsidR="009E25A2">
        <w:rPr>
          <w:rFonts w:eastAsia="Times New Roman"/>
          <w:bCs/>
        </w:rPr>
        <w:t>confirmed</w:t>
      </w:r>
      <w:r>
        <w:rPr>
          <w:rFonts w:eastAsia="Times New Roman"/>
          <w:bCs/>
        </w:rPr>
        <w:t xml:space="preserve"> similar trends in the growth in the market share of nut- and plant-based beverage products.</w:t>
      </w:r>
      <w:r w:rsidR="009E25A2">
        <w:rPr>
          <w:rStyle w:val="FootnoteReference"/>
          <w:rFonts w:eastAsia="Times New Roman"/>
          <w:bCs/>
        </w:rPr>
        <w:footnoteReference w:id="3"/>
      </w:r>
      <w:r>
        <w:rPr>
          <w:rFonts w:eastAsia="Times New Roman"/>
          <w:bCs/>
        </w:rPr>
        <w:t xml:space="preserve"> During the three-year period from 2013 to 2015, the market share for imitation milk products grew from 5.3 percent to nearly 8 percent. </w:t>
      </w:r>
      <w:r w:rsidR="007976C2">
        <w:rPr>
          <w:rFonts w:eastAsia="Times New Roman"/>
          <w:bCs/>
        </w:rPr>
        <w:t xml:space="preserve">Meanwhile, the market share for traditional milk products fell by 2 percent. </w:t>
      </w:r>
      <w:r>
        <w:rPr>
          <w:rFonts w:eastAsia="Times New Roman"/>
          <w:bCs/>
        </w:rPr>
        <w:t xml:space="preserve">Table 2 identifies the market shares by volume for cow’s milk and imitation milk beverages. </w:t>
      </w:r>
    </w:p>
    <w:p w:rsidR="00E34A2F" w:rsidRDefault="00E34A2F" w:rsidP="00896053">
      <w:pPr>
        <w:pStyle w:val="Default"/>
        <w:rPr>
          <w:rFonts w:eastAsia="Times New Roman"/>
          <w:bCs/>
        </w:rPr>
      </w:pPr>
    </w:p>
    <w:p w:rsidR="00B06698" w:rsidRDefault="00B06698" w:rsidP="00896053">
      <w:pPr>
        <w:pStyle w:val="Default"/>
        <w:rPr>
          <w:rFonts w:eastAsia="Times New Roman"/>
          <w:bCs/>
        </w:rPr>
      </w:pPr>
    </w:p>
    <w:p w:rsidR="00E34A2F" w:rsidRPr="009414B2" w:rsidRDefault="00E34A2F" w:rsidP="00E34A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2. </w:t>
      </w:r>
      <w:r w:rsidRPr="009414B2">
        <w:rPr>
          <w:rFonts w:ascii="Times New Roman" w:eastAsia="Times New Roman" w:hAnsi="Times New Roman" w:cs="Times New Roman"/>
          <w:b/>
          <w:sz w:val="24"/>
          <w:szCs w:val="24"/>
        </w:rPr>
        <w:t xml:space="preserve">Market Shares by </w:t>
      </w:r>
      <w:r>
        <w:rPr>
          <w:rFonts w:ascii="Times New Roman" w:eastAsia="Times New Roman" w:hAnsi="Times New Roman" w:cs="Times New Roman"/>
          <w:b/>
          <w:sz w:val="24"/>
          <w:szCs w:val="24"/>
        </w:rPr>
        <w:t>Volume</w:t>
      </w:r>
      <w:r w:rsidRPr="009414B2">
        <w:rPr>
          <w:rFonts w:ascii="Times New Roman" w:eastAsia="Times New Roman" w:hAnsi="Times New Roman" w:cs="Times New Roman"/>
          <w:b/>
          <w:sz w:val="24"/>
          <w:szCs w:val="24"/>
        </w:rPr>
        <w:t xml:space="preserve"> as a Percent of Cow’s Milk and Plant-Based Milk Analogs Combined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422"/>
        <w:gridCol w:w="1514"/>
        <w:gridCol w:w="1447"/>
        <w:gridCol w:w="1792"/>
        <w:gridCol w:w="1583"/>
      </w:tblGrid>
      <w:tr w:rsidR="00E34A2F" w:rsidTr="00AD6EB2">
        <w:tc>
          <w:tcPr>
            <w:tcW w:w="1890" w:type="dxa"/>
            <w:tcBorders>
              <w:top w:val="single" w:sz="4" w:space="0" w:color="auto"/>
              <w:bottom w:val="single" w:sz="4" w:space="0" w:color="auto"/>
              <w:right w:val="single" w:sz="4" w:space="0" w:color="auto"/>
            </w:tcBorders>
            <w:vAlign w:val="bottom"/>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1422" w:type="dxa"/>
            <w:tcBorders>
              <w:top w:val="single" w:sz="4" w:space="0" w:color="auto"/>
              <w:left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Cow’s Milk</w:t>
            </w:r>
          </w:p>
        </w:tc>
        <w:tc>
          <w:tcPr>
            <w:tcW w:w="1514" w:type="dxa"/>
            <w:tcBorders>
              <w:top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Almond Beverages</w:t>
            </w:r>
          </w:p>
        </w:tc>
        <w:tc>
          <w:tcPr>
            <w:tcW w:w="1447" w:type="dxa"/>
            <w:tcBorders>
              <w:top w:val="single" w:sz="4" w:space="0" w:color="auto"/>
              <w:bottom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Soy Beverages</w:t>
            </w:r>
          </w:p>
        </w:tc>
        <w:tc>
          <w:tcPr>
            <w:tcW w:w="1792" w:type="dxa"/>
            <w:tcBorders>
              <w:top w:val="single" w:sz="4" w:space="0" w:color="auto"/>
              <w:bottom w:val="single" w:sz="4" w:space="0" w:color="auto"/>
              <w:right w:val="single" w:sz="4" w:space="0" w:color="auto"/>
            </w:tcBorders>
            <w:vAlign w:val="bottom"/>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Other Plant-Based Beverages</w:t>
            </w:r>
          </w:p>
        </w:tc>
        <w:tc>
          <w:tcPr>
            <w:tcW w:w="1583" w:type="dxa"/>
            <w:tcBorders>
              <w:top w:val="single" w:sz="4" w:space="0" w:color="auto"/>
              <w:left w:val="single" w:sz="4" w:space="0" w:color="auto"/>
              <w:bottom w:val="single" w:sz="4" w:space="0" w:color="auto"/>
            </w:tcBorders>
          </w:tcPr>
          <w:p w:rsidR="00E34A2F" w:rsidRDefault="00E34A2F" w:rsidP="009414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Plant-Based Beverages</w:t>
            </w:r>
          </w:p>
        </w:tc>
      </w:tr>
      <w:tr w:rsidR="00E34A2F" w:rsidTr="00AD6EB2">
        <w:tc>
          <w:tcPr>
            <w:tcW w:w="1890" w:type="dxa"/>
            <w:tcBorders>
              <w:top w:val="single" w:sz="4" w:space="0" w:color="auto"/>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422" w:type="dxa"/>
            <w:tcBorders>
              <w:top w:val="single" w:sz="4" w:space="0" w:color="auto"/>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94.33</w:t>
            </w:r>
          </w:p>
        </w:tc>
        <w:tc>
          <w:tcPr>
            <w:tcW w:w="1514" w:type="dxa"/>
            <w:tcBorders>
              <w:top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1447" w:type="dxa"/>
            <w:tcBorders>
              <w:top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792" w:type="dxa"/>
            <w:tcBorders>
              <w:top w:val="single" w:sz="4" w:space="0" w:color="auto"/>
              <w:righ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1583" w:type="dxa"/>
            <w:tcBorders>
              <w:top w:val="single" w:sz="4" w:space="0" w:color="auto"/>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r>
      <w:tr w:rsidR="00E34A2F" w:rsidTr="00AD6EB2">
        <w:tc>
          <w:tcPr>
            <w:tcW w:w="1890" w:type="dxa"/>
            <w:tcBorders>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422"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92.70</w:t>
            </w:r>
          </w:p>
        </w:tc>
        <w:tc>
          <w:tcPr>
            <w:tcW w:w="1514"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1447" w:type="dxa"/>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792" w:type="dxa"/>
            <w:tcBorders>
              <w:righ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1583" w:type="dxa"/>
            <w:tcBorders>
              <w:lef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7.30</w:t>
            </w:r>
          </w:p>
        </w:tc>
      </w:tr>
      <w:tr w:rsidR="00E34A2F" w:rsidTr="00AD6EB2">
        <w:tc>
          <w:tcPr>
            <w:tcW w:w="1890" w:type="dxa"/>
            <w:tcBorders>
              <w:bottom w:val="single" w:sz="4" w:space="0" w:color="auto"/>
              <w:right w:val="single" w:sz="4" w:space="0" w:color="auto"/>
            </w:tcBorders>
          </w:tcPr>
          <w:p w:rsidR="00E34A2F" w:rsidRDefault="00E34A2F" w:rsidP="009414B2">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422" w:type="dxa"/>
            <w:tcBorders>
              <w:left w:val="single" w:sz="4" w:space="0" w:color="auto"/>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92.37</w:t>
            </w:r>
          </w:p>
        </w:tc>
        <w:tc>
          <w:tcPr>
            <w:tcW w:w="1514" w:type="dxa"/>
            <w:tcBorders>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1447" w:type="dxa"/>
            <w:tcBorders>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792" w:type="dxa"/>
            <w:tcBorders>
              <w:bottom w:val="single" w:sz="4" w:space="0" w:color="auto"/>
              <w:right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583" w:type="dxa"/>
            <w:tcBorders>
              <w:left w:val="single" w:sz="4" w:space="0" w:color="auto"/>
              <w:bottom w:val="single" w:sz="4" w:space="0" w:color="auto"/>
            </w:tcBorders>
          </w:tcPr>
          <w:p w:rsidR="00E34A2F" w:rsidRDefault="00E34A2F" w:rsidP="009414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7.64</w:t>
            </w:r>
          </w:p>
        </w:tc>
      </w:tr>
    </w:tbl>
    <w:p w:rsidR="00E34A2F" w:rsidRPr="00AD6EB2" w:rsidRDefault="00E34A2F" w:rsidP="00E34A2F">
      <w:pPr>
        <w:spacing w:after="0" w:line="240" w:lineRule="auto"/>
        <w:rPr>
          <w:rFonts w:ascii="Times New Roman" w:eastAsia="Times New Roman" w:hAnsi="Times New Roman" w:cs="Times New Roman"/>
          <w:i/>
          <w:szCs w:val="24"/>
        </w:rPr>
      </w:pPr>
      <w:r w:rsidRPr="00AD6EB2">
        <w:rPr>
          <w:rFonts w:ascii="Times New Roman" w:eastAsia="Times New Roman" w:hAnsi="Times New Roman" w:cs="Times New Roman"/>
          <w:i/>
          <w:szCs w:val="24"/>
        </w:rPr>
        <w:t xml:space="preserve">Source: U.S. Dept. of Agriculture, Economic Research Service analysis of household scanner data from Information Resources, Inc. </w:t>
      </w:r>
    </w:p>
    <w:p w:rsidR="00E34A2F" w:rsidRDefault="00E34A2F" w:rsidP="00896053">
      <w:pPr>
        <w:pStyle w:val="Default"/>
        <w:rPr>
          <w:rFonts w:eastAsia="Times New Roman"/>
          <w:bCs/>
        </w:rPr>
      </w:pPr>
    </w:p>
    <w:p w:rsidR="009E25A2" w:rsidRDefault="006C2D8F" w:rsidP="00896053">
      <w:pPr>
        <w:pStyle w:val="Default"/>
        <w:rPr>
          <w:rFonts w:eastAsia="Times New Roman"/>
          <w:bCs/>
        </w:rPr>
      </w:pPr>
      <w:r>
        <w:rPr>
          <w:rFonts w:eastAsia="Times New Roman"/>
          <w:bCs/>
        </w:rPr>
        <w:t>As evidenced</w:t>
      </w:r>
      <w:r w:rsidR="009E25A2">
        <w:rPr>
          <w:rFonts w:eastAsia="Times New Roman"/>
          <w:bCs/>
        </w:rPr>
        <w:t>,</w:t>
      </w:r>
      <w:r>
        <w:rPr>
          <w:rFonts w:eastAsia="Times New Roman"/>
          <w:bCs/>
        </w:rPr>
        <w:t xml:space="preserve"> </w:t>
      </w:r>
      <w:r w:rsidR="009E25A2">
        <w:rPr>
          <w:rFonts w:eastAsia="Times New Roman"/>
          <w:bCs/>
        </w:rPr>
        <w:t xml:space="preserve">imitation beverage milk products have grown their market share considerably in recent years at the expense of traditional milk products. These </w:t>
      </w:r>
      <w:r w:rsidR="00675C43">
        <w:rPr>
          <w:rFonts w:eastAsia="Times New Roman"/>
          <w:bCs/>
        </w:rPr>
        <w:t xml:space="preserve">imitation </w:t>
      </w:r>
      <w:r w:rsidR="009E25A2">
        <w:rPr>
          <w:rFonts w:eastAsia="Times New Roman"/>
          <w:bCs/>
        </w:rPr>
        <w:t xml:space="preserve">products have been able to grow their market share by exploiting FDA’s “enforcement discretion” and intentionally mislabeling their </w:t>
      </w:r>
      <w:r w:rsidR="009E25A2">
        <w:rPr>
          <w:color w:val="auto"/>
        </w:rPr>
        <w:t>nut- and plant-based beverage products as “milk”.</w:t>
      </w:r>
      <w:r w:rsidR="001E1492">
        <w:rPr>
          <w:color w:val="auto"/>
        </w:rPr>
        <w:t xml:space="preserve"> </w:t>
      </w:r>
      <w:r w:rsidR="007101E7">
        <w:rPr>
          <w:color w:val="auto"/>
        </w:rPr>
        <w:t xml:space="preserve">Further </w:t>
      </w:r>
      <w:r w:rsidR="001E1492">
        <w:rPr>
          <w:color w:val="auto"/>
        </w:rPr>
        <w:t xml:space="preserve">inaction by </w:t>
      </w:r>
      <w:r w:rsidR="009E25A2">
        <w:rPr>
          <w:rFonts w:eastAsia="Times New Roman"/>
          <w:bCs/>
        </w:rPr>
        <w:t xml:space="preserve">FDA </w:t>
      </w:r>
      <w:r w:rsidR="007101E7">
        <w:rPr>
          <w:rFonts w:eastAsia="Times New Roman"/>
          <w:bCs/>
        </w:rPr>
        <w:t xml:space="preserve">is </w:t>
      </w:r>
      <w:r w:rsidR="001E1492">
        <w:rPr>
          <w:rFonts w:eastAsia="Times New Roman"/>
          <w:bCs/>
        </w:rPr>
        <w:t xml:space="preserve">no longer acceptable </w:t>
      </w:r>
      <w:r w:rsidR="009E25A2">
        <w:rPr>
          <w:rFonts w:eastAsia="Times New Roman"/>
          <w:bCs/>
        </w:rPr>
        <w:t xml:space="preserve">and </w:t>
      </w:r>
      <w:r w:rsidR="001E1492">
        <w:rPr>
          <w:rFonts w:eastAsia="Times New Roman"/>
          <w:bCs/>
        </w:rPr>
        <w:t xml:space="preserve">Farm Bureau respectfully requests mislabeling of imitation dairy products be </w:t>
      </w:r>
      <w:r w:rsidR="009E25A2">
        <w:rPr>
          <w:rFonts w:eastAsia="Times New Roman"/>
          <w:bCs/>
        </w:rPr>
        <w:t>addressed immediately.</w:t>
      </w:r>
      <w:r w:rsidR="001E1492">
        <w:rPr>
          <w:rFonts w:eastAsia="Times New Roman"/>
          <w:bCs/>
        </w:rPr>
        <w:t xml:space="preserve"> </w:t>
      </w:r>
    </w:p>
    <w:p w:rsidR="009E25A2" w:rsidRDefault="009E25A2" w:rsidP="00896053">
      <w:pPr>
        <w:pStyle w:val="Default"/>
        <w:rPr>
          <w:rFonts w:eastAsia="Times New Roman"/>
          <w:bCs/>
        </w:rPr>
      </w:pPr>
    </w:p>
    <w:p w:rsidR="003B64B9" w:rsidRDefault="001E1492" w:rsidP="001E1492">
      <w:pPr>
        <w:pStyle w:val="Default"/>
        <w:rPr>
          <w:rFonts w:eastAsia="Times New Roman"/>
          <w:bCs/>
        </w:rPr>
      </w:pPr>
      <w:r>
        <w:rPr>
          <w:rFonts w:eastAsia="Times New Roman"/>
          <w:bCs/>
        </w:rPr>
        <w:t xml:space="preserve">Farm Bureau recommends FDA </w:t>
      </w:r>
      <w:r w:rsidR="00875CA3">
        <w:rPr>
          <w:rFonts w:eastAsia="Times New Roman"/>
          <w:bCs/>
        </w:rPr>
        <w:t xml:space="preserve">model their regulations </w:t>
      </w:r>
      <w:r w:rsidR="00675C43">
        <w:rPr>
          <w:rFonts w:eastAsia="Times New Roman"/>
          <w:bCs/>
        </w:rPr>
        <w:t xml:space="preserve">in a fashion </w:t>
      </w:r>
      <w:proofErr w:type="gramStart"/>
      <w:r w:rsidR="00875CA3">
        <w:rPr>
          <w:rFonts w:eastAsia="Times New Roman"/>
          <w:bCs/>
        </w:rPr>
        <w:t>similar to</w:t>
      </w:r>
      <w:proofErr w:type="gramEnd"/>
      <w:r w:rsidR="00875CA3">
        <w:rPr>
          <w:rFonts w:eastAsia="Times New Roman"/>
          <w:bCs/>
        </w:rPr>
        <w:t xml:space="preserve"> </w:t>
      </w:r>
      <w:r>
        <w:rPr>
          <w:rFonts w:eastAsia="Times New Roman"/>
          <w:bCs/>
        </w:rPr>
        <w:t xml:space="preserve">how imitation milk beverage products are labeled </w:t>
      </w:r>
      <w:r w:rsidR="006C2D8F">
        <w:rPr>
          <w:rFonts w:eastAsia="Times New Roman"/>
          <w:bCs/>
        </w:rPr>
        <w:t xml:space="preserve">in other countries such as Canada, the European Union </w:t>
      </w:r>
      <w:r w:rsidR="006C2D8F" w:rsidRPr="00F311D0">
        <w:rPr>
          <w:rFonts w:eastAsia="Times New Roman"/>
          <w:bCs/>
          <w:noProof/>
        </w:rPr>
        <w:t>and</w:t>
      </w:r>
      <w:r w:rsidR="006C2D8F">
        <w:rPr>
          <w:rFonts w:eastAsia="Times New Roman"/>
          <w:bCs/>
        </w:rPr>
        <w:t xml:space="preserve"> the United Kingdom</w:t>
      </w:r>
      <w:r>
        <w:rPr>
          <w:rFonts w:eastAsia="Times New Roman"/>
          <w:bCs/>
        </w:rPr>
        <w:t>. These governments a</w:t>
      </w:r>
      <w:r w:rsidR="006C2D8F">
        <w:rPr>
          <w:rFonts w:eastAsia="Times New Roman"/>
          <w:bCs/>
        </w:rPr>
        <w:t>ctively police and enforce mislabeling of misbranded nut</w:t>
      </w:r>
      <w:r>
        <w:rPr>
          <w:rFonts w:eastAsia="Times New Roman"/>
          <w:bCs/>
        </w:rPr>
        <w:t>-</w:t>
      </w:r>
      <w:r w:rsidR="006C2D8F">
        <w:rPr>
          <w:rFonts w:eastAsia="Times New Roman"/>
          <w:bCs/>
        </w:rPr>
        <w:t xml:space="preserve"> and plant-based beverages. Dairy terms such as “milk” are not allowed to be accompanied by clarifying or descriptive terms indicating the plant origin of the product. In fact, </w:t>
      </w:r>
      <w:r w:rsidR="00F311D0">
        <w:rPr>
          <w:rFonts w:eastAsia="Times New Roman"/>
          <w:bCs/>
        </w:rPr>
        <w:t>to</w:t>
      </w:r>
      <w:r>
        <w:rPr>
          <w:rFonts w:eastAsia="Times New Roman"/>
          <w:bCs/>
        </w:rPr>
        <w:t xml:space="preserve"> comply with </w:t>
      </w:r>
      <w:r w:rsidR="00F311D0">
        <w:rPr>
          <w:rFonts w:eastAsia="Times New Roman"/>
          <w:bCs/>
        </w:rPr>
        <w:t xml:space="preserve">the </w:t>
      </w:r>
      <w:r>
        <w:rPr>
          <w:rFonts w:eastAsia="Times New Roman"/>
          <w:bCs/>
        </w:rPr>
        <w:t xml:space="preserve">rules set forth in other countries, </w:t>
      </w:r>
      <w:r w:rsidR="006C2D8F">
        <w:rPr>
          <w:rFonts w:eastAsia="Times New Roman"/>
          <w:bCs/>
        </w:rPr>
        <w:t>U.S.</w:t>
      </w:r>
      <w:r>
        <w:rPr>
          <w:rFonts w:eastAsia="Times New Roman"/>
          <w:bCs/>
        </w:rPr>
        <w:t>-</w:t>
      </w:r>
      <w:r w:rsidR="006C2D8F">
        <w:rPr>
          <w:rFonts w:eastAsia="Times New Roman"/>
          <w:bCs/>
        </w:rPr>
        <w:t xml:space="preserve">based companies </w:t>
      </w:r>
      <w:r>
        <w:rPr>
          <w:rFonts w:eastAsia="Times New Roman"/>
          <w:bCs/>
        </w:rPr>
        <w:t xml:space="preserve">must change their labels </w:t>
      </w:r>
      <w:r w:rsidR="006C2D8F">
        <w:rPr>
          <w:rFonts w:eastAsia="Times New Roman"/>
          <w:bCs/>
        </w:rPr>
        <w:t xml:space="preserve">when their products are sold in these </w:t>
      </w:r>
      <w:r>
        <w:rPr>
          <w:rFonts w:eastAsia="Times New Roman"/>
          <w:bCs/>
        </w:rPr>
        <w:t>markets. F</w:t>
      </w:r>
      <w:r w:rsidR="006C2D8F">
        <w:rPr>
          <w:rFonts w:eastAsia="Times New Roman"/>
          <w:bCs/>
        </w:rPr>
        <w:t>or example, “almond milk” must be re-labeled “almond beverage”</w:t>
      </w:r>
      <w:r>
        <w:rPr>
          <w:rFonts w:eastAsia="Times New Roman"/>
          <w:bCs/>
        </w:rPr>
        <w:t xml:space="preserve"> in </w:t>
      </w:r>
      <w:r w:rsidR="00BA169D">
        <w:rPr>
          <w:rFonts w:eastAsia="Times New Roman"/>
          <w:bCs/>
        </w:rPr>
        <w:t xml:space="preserve">Canada. </w:t>
      </w:r>
      <w:r>
        <w:rPr>
          <w:rFonts w:eastAsia="Times New Roman"/>
          <w:bCs/>
        </w:rPr>
        <w:t>Importantly, t</w:t>
      </w:r>
      <w:r w:rsidR="006C2D8F">
        <w:rPr>
          <w:rFonts w:eastAsia="Times New Roman"/>
          <w:bCs/>
        </w:rPr>
        <w:t xml:space="preserve">hese other countries’ enforcement of these </w:t>
      </w:r>
      <w:r>
        <w:rPr>
          <w:rFonts w:eastAsia="Times New Roman"/>
          <w:bCs/>
        </w:rPr>
        <w:t xml:space="preserve">labeling </w:t>
      </w:r>
      <w:r w:rsidR="006C2D8F">
        <w:rPr>
          <w:rFonts w:eastAsia="Times New Roman"/>
          <w:bCs/>
        </w:rPr>
        <w:t>standards has not prevented these nut</w:t>
      </w:r>
      <w:r>
        <w:rPr>
          <w:rFonts w:eastAsia="Times New Roman"/>
          <w:bCs/>
        </w:rPr>
        <w:t>-</w:t>
      </w:r>
      <w:r w:rsidR="006C2D8F">
        <w:rPr>
          <w:rFonts w:eastAsia="Times New Roman"/>
          <w:bCs/>
        </w:rPr>
        <w:t xml:space="preserve"> and plant-based beverages from coexisting alongside real milk in the marketplace</w:t>
      </w:r>
      <w:r>
        <w:rPr>
          <w:rFonts w:eastAsia="Times New Roman"/>
          <w:bCs/>
        </w:rPr>
        <w:t>; rather they provide the consumer with accurate information about the product ingredients and dietary content</w:t>
      </w:r>
      <w:r w:rsidR="006C2D8F">
        <w:rPr>
          <w:rFonts w:eastAsia="Times New Roman"/>
          <w:bCs/>
        </w:rPr>
        <w:t xml:space="preserve">. </w:t>
      </w:r>
    </w:p>
    <w:p w:rsidR="00286600" w:rsidRDefault="00286600" w:rsidP="00896053">
      <w:pPr>
        <w:pStyle w:val="Default"/>
        <w:rPr>
          <w:rFonts w:eastAsia="Times New Roman"/>
          <w:bCs/>
        </w:rPr>
      </w:pPr>
    </w:p>
    <w:p w:rsidR="00286600" w:rsidRPr="00AD6EB2" w:rsidRDefault="00EA4315" w:rsidP="00896053">
      <w:pPr>
        <w:pStyle w:val="Default"/>
        <w:rPr>
          <w:rFonts w:eastAsia="Times New Roman"/>
          <w:b/>
          <w:bCs/>
          <w:i/>
          <w:u w:val="single"/>
        </w:rPr>
      </w:pPr>
      <w:r>
        <w:rPr>
          <w:rFonts w:eastAsia="Times New Roman"/>
          <w:b/>
          <w:bCs/>
          <w:i/>
          <w:u w:val="single"/>
        </w:rPr>
        <w:t>3</w:t>
      </w:r>
      <w:r w:rsidR="00286600" w:rsidRPr="00AD6EB2">
        <w:rPr>
          <w:rFonts w:eastAsia="Times New Roman"/>
          <w:b/>
          <w:bCs/>
          <w:i/>
          <w:u w:val="single"/>
        </w:rPr>
        <w:t xml:space="preserve">. </w:t>
      </w:r>
      <w:r w:rsidR="000111AE" w:rsidRPr="00AD6EB2">
        <w:rPr>
          <w:rFonts w:eastAsia="Times New Roman"/>
          <w:b/>
          <w:bCs/>
          <w:i/>
          <w:u w:val="single"/>
        </w:rPr>
        <w:t>Misrepresentation of Nutritional Equivalency</w:t>
      </w:r>
      <w:r w:rsidR="00E233BA">
        <w:rPr>
          <w:rFonts w:eastAsia="Times New Roman"/>
          <w:b/>
          <w:bCs/>
          <w:i/>
          <w:u w:val="single"/>
        </w:rPr>
        <w:t xml:space="preserve"> and Mislabeling</w:t>
      </w:r>
    </w:p>
    <w:p w:rsidR="00357C39" w:rsidRDefault="00357C39" w:rsidP="00F570F1">
      <w:pPr>
        <w:pStyle w:val="Default"/>
        <w:rPr>
          <w:color w:val="auto"/>
        </w:rPr>
      </w:pPr>
    </w:p>
    <w:p w:rsidR="004E4DE3" w:rsidRDefault="0044329F" w:rsidP="00F570F1">
      <w:pPr>
        <w:pStyle w:val="Default"/>
        <w:rPr>
          <w:color w:val="auto"/>
        </w:rPr>
      </w:pPr>
      <w:r>
        <w:rPr>
          <w:color w:val="auto"/>
        </w:rPr>
        <w:t xml:space="preserve">This mislabeling of nut and plant-based beverages as “milk” confuses consumers from a nutritional equivalency standpoint. Dairy products are an important part of a healthy diet, and the 2015 Dietary Guidelines for Americans found that most Americans are not meeting recommended intake for dairy foods. </w:t>
      </w:r>
    </w:p>
    <w:p w:rsidR="004E4DE3" w:rsidRDefault="004E4DE3" w:rsidP="00F570F1">
      <w:pPr>
        <w:pStyle w:val="Default"/>
        <w:rPr>
          <w:color w:val="auto"/>
        </w:rPr>
      </w:pPr>
    </w:p>
    <w:p w:rsidR="004E4DE3" w:rsidRDefault="0044329F" w:rsidP="00F570F1">
      <w:pPr>
        <w:pStyle w:val="Default"/>
        <w:rPr>
          <w:color w:val="auto"/>
        </w:rPr>
      </w:pPr>
      <w:r>
        <w:rPr>
          <w:color w:val="auto"/>
        </w:rPr>
        <w:t xml:space="preserve">Consumers know the healthiness of dairy labels such as “milk”, and </w:t>
      </w:r>
      <w:r w:rsidR="004E4DE3">
        <w:rPr>
          <w:color w:val="auto"/>
        </w:rPr>
        <w:t xml:space="preserve">likely </w:t>
      </w:r>
      <w:r w:rsidR="007101E7">
        <w:rPr>
          <w:color w:val="auto"/>
        </w:rPr>
        <w:t xml:space="preserve">infer </w:t>
      </w:r>
      <w:r>
        <w:rPr>
          <w:color w:val="auto"/>
        </w:rPr>
        <w:t xml:space="preserve">that any product bearing this term </w:t>
      </w:r>
      <w:r w:rsidR="004E4DE3">
        <w:rPr>
          <w:color w:val="auto"/>
        </w:rPr>
        <w:t>possesses</w:t>
      </w:r>
      <w:r>
        <w:rPr>
          <w:color w:val="auto"/>
        </w:rPr>
        <w:t xml:space="preserve"> the same, or at least an equivalent, nutritional profile. </w:t>
      </w:r>
      <w:r w:rsidR="004E4DE3">
        <w:rPr>
          <w:color w:val="auto"/>
        </w:rPr>
        <w:t xml:space="preserve">This is not the case. </w:t>
      </w:r>
      <w:r w:rsidR="005117E8">
        <w:rPr>
          <w:color w:val="auto"/>
        </w:rPr>
        <w:t>For example, o</w:t>
      </w:r>
      <w:r w:rsidR="004E4DE3">
        <w:rPr>
          <w:color w:val="auto"/>
        </w:rPr>
        <w:t xml:space="preserve">ne serving of traditional milk contains </w:t>
      </w:r>
      <w:r w:rsidR="005117E8">
        <w:rPr>
          <w:color w:val="auto"/>
        </w:rPr>
        <w:t>8 grams of protein while other imitation beverages including a</w:t>
      </w:r>
      <w:r w:rsidR="004E4DE3">
        <w:rPr>
          <w:color w:val="auto"/>
        </w:rPr>
        <w:t>lmond</w:t>
      </w:r>
      <w:r w:rsidR="005117E8">
        <w:rPr>
          <w:color w:val="auto"/>
        </w:rPr>
        <w:t xml:space="preserve">, coconut </w:t>
      </w:r>
      <w:r w:rsidR="005117E8" w:rsidRPr="00F311D0">
        <w:rPr>
          <w:noProof/>
          <w:color w:val="auto"/>
        </w:rPr>
        <w:t>and</w:t>
      </w:r>
      <w:r w:rsidR="005117E8">
        <w:rPr>
          <w:color w:val="auto"/>
        </w:rPr>
        <w:t xml:space="preserve"> rice have a lower protein content than milk. In many cases, the sweetened versions of the imitation beverages contain more sugars and carbohydrates than traditional non-flavored milk. Clearly, t</w:t>
      </w:r>
      <w:r>
        <w:rPr>
          <w:color w:val="auto"/>
        </w:rPr>
        <w:t xml:space="preserve">he mislabeling of nut and plant-based beverages as “milk” conveys a nutritional equivalency that is not accurate. </w:t>
      </w:r>
    </w:p>
    <w:p w:rsidR="004E4DE3" w:rsidRDefault="004E4DE3" w:rsidP="00F570F1">
      <w:pPr>
        <w:pStyle w:val="Default"/>
        <w:rPr>
          <w:color w:val="auto"/>
        </w:rPr>
      </w:pPr>
    </w:p>
    <w:p w:rsidR="00B3740F" w:rsidRDefault="00E233BA" w:rsidP="005117E8">
      <w:pPr>
        <w:pStyle w:val="Default"/>
        <w:rPr>
          <w:color w:val="auto"/>
        </w:rPr>
      </w:pPr>
      <w:bookmarkStart w:id="1" w:name="_Hlk522529563"/>
      <w:r>
        <w:rPr>
          <w:color w:val="auto"/>
        </w:rPr>
        <w:t xml:space="preserve">Empirical research confirms that imitation milk products are labeled in such a way as to directly mislead consumers on the nutritional content. Academic researchers in the Journal of Food Science and Technology </w:t>
      </w:r>
      <w:r w:rsidR="005117E8">
        <w:rPr>
          <w:color w:val="auto"/>
        </w:rPr>
        <w:t xml:space="preserve">recently concluded that </w:t>
      </w:r>
      <w:bookmarkEnd w:id="1"/>
      <w:r w:rsidR="00E00BCE" w:rsidRPr="00AD6EB2">
        <w:rPr>
          <w:i/>
          <w:color w:val="auto"/>
        </w:rPr>
        <w:t xml:space="preserve">“consumers associate these alternatives to be a direct </w:t>
      </w:r>
      <w:r w:rsidR="00E00BCE" w:rsidRPr="00AD6EB2">
        <w:rPr>
          <w:i/>
          <w:color w:val="auto"/>
        </w:rPr>
        <w:lastRenderedPageBreak/>
        <w:t>substitute of cow’s milk which might not be true in all cases”</w:t>
      </w:r>
      <w:r w:rsidR="00E00BCE">
        <w:rPr>
          <w:color w:val="auto"/>
        </w:rPr>
        <w:t>.</w:t>
      </w:r>
      <w:r w:rsidR="00E00BCE">
        <w:rPr>
          <w:rStyle w:val="FootnoteReference"/>
          <w:color w:val="auto"/>
        </w:rPr>
        <w:footnoteReference w:id="4"/>
      </w:r>
      <w:r w:rsidR="00E00BCE">
        <w:rPr>
          <w:color w:val="auto"/>
        </w:rPr>
        <w:t xml:space="preserve"> Much of the research </w:t>
      </w:r>
      <w:r w:rsidR="00B3740F">
        <w:rPr>
          <w:color w:val="auto"/>
        </w:rPr>
        <w:t xml:space="preserve">has suggested these alternatives to dairy </w:t>
      </w:r>
      <w:r w:rsidR="005117E8">
        <w:rPr>
          <w:color w:val="auto"/>
        </w:rPr>
        <w:t>are</w:t>
      </w:r>
      <w:r w:rsidR="00B3740F">
        <w:rPr>
          <w:color w:val="auto"/>
        </w:rPr>
        <w:t xml:space="preserve"> nutritionally </w:t>
      </w:r>
      <w:r w:rsidR="00B3740F" w:rsidRPr="00F311D0">
        <w:rPr>
          <w:noProof/>
          <w:color w:val="auto"/>
        </w:rPr>
        <w:t>inferior</w:t>
      </w:r>
      <w:r w:rsidR="00B3740F">
        <w:rPr>
          <w:color w:val="auto"/>
        </w:rPr>
        <w:t xml:space="preserve"> and shows how these products differ from cow’s milk in nutritional content</w:t>
      </w:r>
      <w:r w:rsidR="005117E8">
        <w:rPr>
          <w:color w:val="auto"/>
        </w:rPr>
        <w:t>.</w:t>
      </w:r>
      <w:r w:rsidR="00B3740F">
        <w:rPr>
          <w:rStyle w:val="FootnoteReference"/>
          <w:color w:val="auto"/>
        </w:rPr>
        <w:footnoteReference w:id="5"/>
      </w:r>
      <w:r w:rsidR="00DF1177">
        <w:rPr>
          <w:color w:val="auto"/>
        </w:rPr>
        <w:t>Additionally, i</w:t>
      </w:r>
      <w:r w:rsidR="00B3740F">
        <w:rPr>
          <w:color w:val="auto"/>
        </w:rPr>
        <w:t>nappropriate</w:t>
      </w:r>
      <w:r w:rsidR="00F311D0">
        <w:rPr>
          <w:color w:val="auto"/>
        </w:rPr>
        <w:t xml:space="preserve"> </w:t>
      </w:r>
      <w:r w:rsidR="00F311D0" w:rsidRPr="00F311D0">
        <w:rPr>
          <w:noProof/>
          <w:color w:val="auto"/>
        </w:rPr>
        <w:t>comparisons</w:t>
      </w:r>
      <w:r w:rsidR="00B3740F">
        <w:rPr>
          <w:color w:val="auto"/>
        </w:rPr>
        <w:t xml:space="preserve"> </w:t>
      </w:r>
      <w:r w:rsidR="00F311D0">
        <w:rPr>
          <w:noProof/>
          <w:color w:val="auto"/>
        </w:rPr>
        <w:t>to</w:t>
      </w:r>
      <w:r>
        <w:rPr>
          <w:color w:val="auto"/>
        </w:rPr>
        <w:t xml:space="preserve"> traditional milk beverages </w:t>
      </w:r>
      <w:r w:rsidR="00F311D0" w:rsidRPr="00F311D0">
        <w:rPr>
          <w:noProof/>
          <w:color w:val="auto"/>
        </w:rPr>
        <w:t>by</w:t>
      </w:r>
      <w:r>
        <w:rPr>
          <w:color w:val="auto"/>
        </w:rPr>
        <w:t xml:space="preserve"> imitation products </w:t>
      </w:r>
      <w:r w:rsidR="00B3740F">
        <w:rPr>
          <w:color w:val="auto"/>
        </w:rPr>
        <w:t>increases the risk of nutritional deficiency</w:t>
      </w:r>
      <w:r w:rsidR="00F311D0">
        <w:rPr>
          <w:color w:val="auto"/>
        </w:rPr>
        <w:t xml:space="preserve"> for under- and misinformed consumers</w:t>
      </w:r>
      <w:r w:rsidR="00B3740F">
        <w:rPr>
          <w:color w:val="auto"/>
        </w:rPr>
        <w:t>.</w:t>
      </w:r>
      <w:r w:rsidR="00B3740F">
        <w:rPr>
          <w:rStyle w:val="FootnoteReference"/>
          <w:color w:val="auto"/>
        </w:rPr>
        <w:footnoteReference w:id="6"/>
      </w:r>
      <w:r w:rsidR="00B3740F">
        <w:rPr>
          <w:color w:val="auto"/>
        </w:rPr>
        <w:t xml:space="preserve"> </w:t>
      </w:r>
    </w:p>
    <w:p w:rsidR="00862974" w:rsidRDefault="00862974" w:rsidP="005117E8">
      <w:pPr>
        <w:pStyle w:val="Default"/>
        <w:rPr>
          <w:color w:val="auto"/>
        </w:rPr>
      </w:pPr>
    </w:p>
    <w:p w:rsidR="00862974" w:rsidRDefault="00862974" w:rsidP="005117E8">
      <w:pPr>
        <w:pStyle w:val="Default"/>
        <w:rPr>
          <w:color w:val="auto"/>
        </w:rPr>
      </w:pPr>
      <w:r>
        <w:rPr>
          <w:color w:val="auto"/>
        </w:rPr>
        <w:t xml:space="preserve">A recent survey conducted by IPSOS and commissioned by Dairy Management Inc. found that 73 percent of consumers believed that almond-based drinks had as much or more protein per serving than milk, </w:t>
      </w:r>
      <w:proofErr w:type="gramStart"/>
      <w:r>
        <w:rPr>
          <w:color w:val="auto"/>
        </w:rPr>
        <w:t>when in reality, as</w:t>
      </w:r>
      <w:proofErr w:type="gramEnd"/>
      <w:r>
        <w:rPr>
          <w:color w:val="auto"/>
        </w:rPr>
        <w:t xml:space="preserve"> previously discussed, milk has as much as 8 times as much protein. Additionally, 53 percent stated that they believed that plant-based food manufacturers labeled their products “milk” because their nutritional value was similar, which is not in fact the case. </w:t>
      </w:r>
      <w:r w:rsidR="00DA650F">
        <w:rPr>
          <w:color w:val="auto"/>
        </w:rPr>
        <w:t xml:space="preserve">The survey also revealed that consumers who were already purchasers of plant and nut-based beverages tend to hold these misbeliefs more than the general consumer. Of </w:t>
      </w:r>
      <w:r w:rsidR="00A1049E">
        <w:rPr>
          <w:color w:val="auto"/>
        </w:rPr>
        <w:t>buyers who solely buy plant-based beverages</w:t>
      </w:r>
      <w:r w:rsidR="00DA650F">
        <w:rPr>
          <w:color w:val="auto"/>
        </w:rPr>
        <w:t xml:space="preserve">, 68 percent strongly or somewhat agreed these drinks have the same </w:t>
      </w:r>
      <w:r w:rsidR="00D06CBD">
        <w:rPr>
          <w:color w:val="auto"/>
        </w:rPr>
        <w:t xml:space="preserve">overall </w:t>
      </w:r>
      <w:r w:rsidR="00DA650F">
        <w:rPr>
          <w:color w:val="auto"/>
        </w:rPr>
        <w:t>nutritional content as actual dairy milk.</w:t>
      </w:r>
      <w:r w:rsidR="00DA650F">
        <w:rPr>
          <w:rStyle w:val="FootnoteReference"/>
          <w:color w:val="auto"/>
        </w:rPr>
        <w:footnoteReference w:id="7"/>
      </w:r>
    </w:p>
    <w:p w:rsidR="00E233BA" w:rsidRDefault="00E233BA" w:rsidP="00F570F1">
      <w:pPr>
        <w:pStyle w:val="Default"/>
        <w:rPr>
          <w:color w:val="auto"/>
        </w:rPr>
      </w:pPr>
    </w:p>
    <w:p w:rsidR="0044329F" w:rsidRDefault="00E233BA" w:rsidP="00F570F1">
      <w:pPr>
        <w:pStyle w:val="Default"/>
        <w:rPr>
          <w:color w:val="auto"/>
        </w:rPr>
      </w:pPr>
      <w:r>
        <w:rPr>
          <w:color w:val="auto"/>
        </w:rPr>
        <w:t>C</w:t>
      </w:r>
      <w:r w:rsidR="0044329F">
        <w:rPr>
          <w:color w:val="auto"/>
        </w:rPr>
        <w:t xml:space="preserve">onsumers </w:t>
      </w:r>
      <w:r>
        <w:rPr>
          <w:color w:val="auto"/>
        </w:rPr>
        <w:t xml:space="preserve">deserve </w:t>
      </w:r>
      <w:r w:rsidR="0044329F">
        <w:rPr>
          <w:color w:val="auto"/>
        </w:rPr>
        <w:t xml:space="preserve">accuracy and truth in their product </w:t>
      </w:r>
      <w:r w:rsidR="00DA650F">
        <w:rPr>
          <w:color w:val="auto"/>
        </w:rPr>
        <w:t>labels and mounting evidence and data show that consumers are more frequently demanding this</w:t>
      </w:r>
      <w:r w:rsidR="0044329F">
        <w:rPr>
          <w:color w:val="auto"/>
        </w:rPr>
        <w:t xml:space="preserve">. </w:t>
      </w:r>
      <w:r w:rsidR="00D03643">
        <w:rPr>
          <w:color w:val="auto"/>
        </w:rPr>
        <w:t xml:space="preserve">A 2018 National Tracking Poll conducted by Morning Consult and Politico found that consumers support accurate labeling. When asked about whether “marketing non-dairy products as milk, such as almond milk, soy milk, and oat milk, misleads consumers into thinking that non-dairy milk is nutritionally similar to </w:t>
      </w:r>
      <w:r>
        <w:rPr>
          <w:color w:val="auto"/>
        </w:rPr>
        <w:t>cow’s</w:t>
      </w:r>
      <w:r w:rsidR="00D03643">
        <w:rPr>
          <w:color w:val="auto"/>
        </w:rPr>
        <w:t xml:space="preserve"> milk”, 48</w:t>
      </w:r>
      <w:r>
        <w:rPr>
          <w:color w:val="auto"/>
        </w:rPr>
        <w:t xml:space="preserve"> percent</w:t>
      </w:r>
      <w:r w:rsidR="00D03643">
        <w:rPr>
          <w:color w:val="auto"/>
        </w:rPr>
        <w:t xml:space="preserve"> of those </w:t>
      </w:r>
      <w:r w:rsidR="00DA2337">
        <w:rPr>
          <w:color w:val="auto"/>
        </w:rPr>
        <w:t xml:space="preserve">polled </w:t>
      </w:r>
      <w:r w:rsidR="00D03643">
        <w:rPr>
          <w:color w:val="auto"/>
        </w:rPr>
        <w:t xml:space="preserve">said that </w:t>
      </w:r>
      <w:r>
        <w:rPr>
          <w:color w:val="auto"/>
        </w:rPr>
        <w:t>“</w:t>
      </w:r>
      <w:r w:rsidR="00D03643">
        <w:rPr>
          <w:color w:val="auto"/>
        </w:rPr>
        <w:t>milk</w:t>
      </w:r>
      <w:r>
        <w:rPr>
          <w:color w:val="auto"/>
        </w:rPr>
        <w:t>”</w:t>
      </w:r>
      <w:r w:rsidR="00D03643">
        <w:rPr>
          <w:color w:val="auto"/>
        </w:rPr>
        <w:t xml:space="preserve"> should not be used to market non-dairy beverages while only 23</w:t>
      </w:r>
      <w:r>
        <w:rPr>
          <w:color w:val="auto"/>
        </w:rPr>
        <w:t xml:space="preserve"> percent</w:t>
      </w:r>
      <w:r w:rsidR="00D03643">
        <w:rPr>
          <w:color w:val="auto"/>
        </w:rPr>
        <w:t xml:space="preserve"> felt that it should be used</w:t>
      </w:r>
      <w:r w:rsidR="00E00BCE">
        <w:rPr>
          <w:color w:val="auto"/>
        </w:rPr>
        <w:t>.</w:t>
      </w:r>
      <w:r w:rsidR="00855D89">
        <w:rPr>
          <w:rStyle w:val="FootnoteReference"/>
          <w:color w:val="auto"/>
        </w:rPr>
        <w:footnoteReference w:id="8"/>
      </w:r>
      <w:r w:rsidR="00DA2337">
        <w:rPr>
          <w:color w:val="auto"/>
        </w:rPr>
        <w:t xml:space="preserve"> Higher-aged consumers felt more strongly that milk should not be used to label imitation products. </w:t>
      </w:r>
      <w:r w:rsidR="00DA2337">
        <w:rPr>
          <w:rFonts w:eastAsia="Times New Roman"/>
          <w:bCs/>
        </w:rPr>
        <w:t>Figure 2 highlights the selected survey results from the Morning Consult and Politico poll.</w:t>
      </w:r>
    </w:p>
    <w:p w:rsidR="00E233BA" w:rsidRDefault="00E233BA" w:rsidP="00F570F1">
      <w:pPr>
        <w:pStyle w:val="Default"/>
        <w:rPr>
          <w:color w:val="auto"/>
        </w:rPr>
      </w:pPr>
    </w:p>
    <w:p w:rsidR="00E233BA" w:rsidRPr="00E233BA" w:rsidRDefault="00E233BA" w:rsidP="00DA650F">
      <w:pPr>
        <w:pStyle w:val="Default"/>
        <w:keepNext/>
      </w:pPr>
      <w:r>
        <w:rPr>
          <w:b/>
          <w:bCs/>
        </w:rPr>
        <w:lastRenderedPageBreak/>
        <w:t>Figure 2. Survey Responses For “</w:t>
      </w:r>
      <w:r w:rsidRPr="00E233BA">
        <w:rPr>
          <w:b/>
          <w:bCs/>
        </w:rPr>
        <w:t xml:space="preserve">The Label </w:t>
      </w:r>
      <w:r>
        <w:rPr>
          <w:b/>
          <w:bCs/>
        </w:rPr>
        <w:t>‘</w:t>
      </w:r>
      <w:r w:rsidRPr="00E233BA">
        <w:rPr>
          <w:b/>
          <w:bCs/>
        </w:rPr>
        <w:t>Milk</w:t>
      </w:r>
      <w:r>
        <w:rPr>
          <w:b/>
          <w:bCs/>
        </w:rPr>
        <w:t>’</w:t>
      </w:r>
      <w:r w:rsidRPr="00E233BA">
        <w:rPr>
          <w:b/>
          <w:bCs/>
        </w:rPr>
        <w:t xml:space="preserve"> Should Not be Used to Market Nut- or Plant-Based Beverages</w:t>
      </w:r>
      <w:r>
        <w:rPr>
          <w:b/>
          <w:bCs/>
        </w:rPr>
        <w:t>”</w:t>
      </w:r>
    </w:p>
    <w:p w:rsidR="00E233BA" w:rsidRDefault="00E233BA" w:rsidP="00DA650F">
      <w:pPr>
        <w:pStyle w:val="Default"/>
        <w:keepNext/>
        <w:rPr>
          <w:color w:val="auto"/>
        </w:rPr>
      </w:pPr>
    </w:p>
    <w:p w:rsidR="00443AD7" w:rsidRDefault="00E233BA" w:rsidP="00DA650F">
      <w:pPr>
        <w:pStyle w:val="Default"/>
        <w:keepNext/>
        <w:rPr>
          <w:color w:val="auto"/>
        </w:rPr>
      </w:pPr>
      <w:r>
        <w:rPr>
          <w:noProof/>
        </w:rPr>
        <w:drawing>
          <wp:inline distT="0" distB="0" distL="0" distR="0" wp14:anchorId="4DBEAA82" wp14:editId="7F127444">
            <wp:extent cx="6126480" cy="2198370"/>
            <wp:effectExtent l="0" t="0" r="7620" b="0"/>
            <wp:docPr id="6" name="Chart 6">
              <a:extLst xmlns:a="http://schemas.openxmlformats.org/drawingml/2006/main">
                <a:ext uri="{FF2B5EF4-FFF2-40B4-BE49-F238E27FC236}">
                  <a16:creationId xmlns:a16="http://schemas.microsoft.com/office/drawing/2014/main" id="{2242C19E-1C01-4075-A378-F3C9DAEFF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33BA" w:rsidRPr="009414B2" w:rsidRDefault="00E233BA" w:rsidP="00E233BA">
      <w:pPr>
        <w:spacing w:after="0" w:line="240" w:lineRule="auto"/>
        <w:rPr>
          <w:rFonts w:ascii="Times New Roman" w:eastAsia="Times New Roman" w:hAnsi="Times New Roman" w:cs="Times New Roman"/>
          <w:i/>
          <w:szCs w:val="24"/>
        </w:rPr>
      </w:pPr>
      <w:r w:rsidRPr="009414B2">
        <w:rPr>
          <w:rFonts w:ascii="Times New Roman" w:eastAsia="Times New Roman" w:hAnsi="Times New Roman" w:cs="Times New Roman"/>
          <w:i/>
          <w:szCs w:val="24"/>
        </w:rPr>
        <w:t xml:space="preserve">Source: </w:t>
      </w:r>
      <w:r>
        <w:rPr>
          <w:rFonts w:ascii="Times New Roman" w:eastAsia="Times New Roman" w:hAnsi="Times New Roman" w:cs="Times New Roman"/>
          <w:i/>
          <w:szCs w:val="24"/>
        </w:rPr>
        <w:t>National tracking Poll #180736, Morning Consult and Politico</w:t>
      </w:r>
      <w:r w:rsidRPr="009414B2">
        <w:rPr>
          <w:rFonts w:ascii="Times New Roman" w:eastAsia="Times New Roman" w:hAnsi="Times New Roman" w:cs="Times New Roman"/>
          <w:i/>
          <w:szCs w:val="24"/>
        </w:rPr>
        <w:t xml:space="preserve"> </w:t>
      </w:r>
    </w:p>
    <w:p w:rsidR="00E233BA" w:rsidRDefault="00E233BA" w:rsidP="00F570F1">
      <w:pPr>
        <w:pStyle w:val="Default"/>
        <w:rPr>
          <w:color w:val="auto"/>
        </w:rPr>
      </w:pPr>
    </w:p>
    <w:p w:rsidR="00DA650F" w:rsidRDefault="00DA650F" w:rsidP="00F570F1">
      <w:pPr>
        <w:pStyle w:val="Default"/>
        <w:rPr>
          <w:color w:val="auto"/>
        </w:rPr>
      </w:pPr>
      <w:r>
        <w:rPr>
          <w:color w:val="auto"/>
        </w:rPr>
        <w:t xml:space="preserve">A more recent survey conducted by IPSOS in the beginning of 2019 shows this trend has continued, and that consumers, by a nearly 3-to-1 margin want the FDA to enforce existing regulations and prohibit non-dairy beverage companies from mislabeling </w:t>
      </w:r>
      <w:r w:rsidR="007F572B">
        <w:rPr>
          <w:color w:val="auto"/>
        </w:rPr>
        <w:t>these products as “milk”.</w:t>
      </w:r>
      <w:r w:rsidR="007F572B">
        <w:rPr>
          <w:rStyle w:val="FootnoteReference"/>
          <w:color w:val="auto"/>
        </w:rPr>
        <w:footnoteReference w:id="9"/>
      </w:r>
      <w:r w:rsidR="007F572B">
        <w:rPr>
          <w:color w:val="auto"/>
        </w:rPr>
        <w:t xml:space="preserve"> This su</w:t>
      </w:r>
      <w:r w:rsidR="008174A2">
        <w:rPr>
          <w:color w:val="auto"/>
        </w:rPr>
        <w:t>r</w:t>
      </w:r>
      <w:r w:rsidR="007F572B">
        <w:rPr>
          <w:color w:val="auto"/>
        </w:rPr>
        <w:t xml:space="preserve">vey found that 61 percent of consumers believe FDA should restrict non-dairy beverage companies from inaccurately labeling their plant and nut-based beverages as milk. </w:t>
      </w:r>
    </w:p>
    <w:p w:rsidR="00DA650F" w:rsidRDefault="00DA650F" w:rsidP="00F570F1">
      <w:pPr>
        <w:pStyle w:val="Default"/>
        <w:rPr>
          <w:color w:val="auto"/>
        </w:rPr>
      </w:pPr>
    </w:p>
    <w:p w:rsidR="00DA2337" w:rsidRDefault="00E00BCE" w:rsidP="00DA2337">
      <w:pPr>
        <w:pStyle w:val="Default"/>
        <w:rPr>
          <w:color w:val="auto"/>
        </w:rPr>
      </w:pPr>
      <w:r>
        <w:rPr>
          <w:color w:val="auto"/>
        </w:rPr>
        <w:t xml:space="preserve">The failure to enforce existing regulation when it comes to </w:t>
      </w:r>
      <w:r w:rsidRPr="00F311D0">
        <w:rPr>
          <w:noProof/>
          <w:color w:val="auto"/>
        </w:rPr>
        <w:t>nut</w:t>
      </w:r>
      <w:r w:rsidR="00F311D0" w:rsidRPr="00AD6EB2">
        <w:rPr>
          <w:noProof/>
          <w:color w:val="auto"/>
        </w:rPr>
        <w:t>-</w:t>
      </w:r>
      <w:r>
        <w:rPr>
          <w:color w:val="auto"/>
        </w:rPr>
        <w:t xml:space="preserve"> and plant-based beverages using the term “milk” in product labeling has</w:t>
      </w:r>
      <w:r w:rsidR="00DA2337">
        <w:rPr>
          <w:color w:val="auto"/>
        </w:rPr>
        <w:t xml:space="preserve"> contributed to an erosion in traditional milk’s market share and intentionally misrepresents the n</w:t>
      </w:r>
      <w:r w:rsidR="00DA2337" w:rsidRPr="00DA2337">
        <w:rPr>
          <w:color w:val="auto"/>
        </w:rPr>
        <w:t xml:space="preserve">utritional </w:t>
      </w:r>
      <w:r w:rsidR="00DA2337">
        <w:rPr>
          <w:color w:val="auto"/>
        </w:rPr>
        <w:t>e</w:t>
      </w:r>
      <w:r w:rsidR="00DA2337" w:rsidRPr="00DA2337">
        <w:rPr>
          <w:color w:val="auto"/>
        </w:rPr>
        <w:t xml:space="preserve">quivalency </w:t>
      </w:r>
      <w:r w:rsidR="00DA2337">
        <w:rPr>
          <w:color w:val="auto"/>
        </w:rPr>
        <w:t xml:space="preserve">of these imitation products. The dairy case is now the </w:t>
      </w:r>
      <w:r>
        <w:rPr>
          <w:color w:val="auto"/>
        </w:rPr>
        <w:t xml:space="preserve">center of products with false and misleading labels. </w:t>
      </w:r>
    </w:p>
    <w:p w:rsidR="007F572B" w:rsidRDefault="007F572B" w:rsidP="008E7514">
      <w:pPr>
        <w:pStyle w:val="Default"/>
        <w:rPr>
          <w:rFonts w:eastAsia="Times New Roman"/>
          <w:bCs/>
        </w:rPr>
      </w:pPr>
    </w:p>
    <w:p w:rsidR="007F572B" w:rsidRPr="00AD6EB2" w:rsidRDefault="00EA4315" w:rsidP="007F572B">
      <w:pPr>
        <w:pStyle w:val="Default"/>
        <w:rPr>
          <w:rFonts w:eastAsia="Times New Roman"/>
          <w:b/>
          <w:bCs/>
          <w:i/>
          <w:u w:val="single"/>
        </w:rPr>
      </w:pPr>
      <w:r>
        <w:rPr>
          <w:rFonts w:eastAsia="Times New Roman"/>
          <w:b/>
          <w:bCs/>
          <w:i/>
          <w:u w:val="single"/>
        </w:rPr>
        <w:t>4</w:t>
      </w:r>
      <w:r w:rsidR="007F572B" w:rsidRPr="00AD6EB2">
        <w:rPr>
          <w:rFonts w:eastAsia="Times New Roman"/>
          <w:b/>
          <w:bCs/>
          <w:i/>
          <w:u w:val="single"/>
        </w:rPr>
        <w:t xml:space="preserve">. </w:t>
      </w:r>
      <w:r w:rsidR="007F572B">
        <w:rPr>
          <w:rFonts w:eastAsia="Times New Roman"/>
          <w:b/>
          <w:bCs/>
          <w:i/>
          <w:u w:val="single"/>
        </w:rPr>
        <w:t>FDA Should be Enforcing Current Rules</w:t>
      </w:r>
    </w:p>
    <w:p w:rsidR="007F572B" w:rsidRDefault="007F572B" w:rsidP="008E7514">
      <w:pPr>
        <w:pStyle w:val="Default"/>
        <w:rPr>
          <w:rFonts w:eastAsia="Times New Roman"/>
          <w:bCs/>
        </w:rPr>
      </w:pPr>
    </w:p>
    <w:p w:rsidR="008E7514" w:rsidRDefault="007F572B" w:rsidP="00F570F1">
      <w:pPr>
        <w:pStyle w:val="Default"/>
        <w:rPr>
          <w:color w:val="auto"/>
        </w:rPr>
      </w:pPr>
      <w:r>
        <w:rPr>
          <w:color w:val="auto"/>
        </w:rPr>
        <w:t xml:space="preserve">When it comes to labeling these alternative beverages, FDA already has the rules on the books. FDA clearly explained these guidelines as far back as January 6, 1993 in a Federal Register notice: </w:t>
      </w:r>
    </w:p>
    <w:p w:rsidR="007F572B" w:rsidRDefault="007F572B" w:rsidP="00F570F1">
      <w:pPr>
        <w:pStyle w:val="Default"/>
        <w:rPr>
          <w:color w:val="auto"/>
        </w:rPr>
      </w:pPr>
    </w:p>
    <w:p w:rsidR="007F572B" w:rsidRDefault="007F572B" w:rsidP="00F570F1">
      <w:pPr>
        <w:pStyle w:val="Default"/>
      </w:pPr>
      <w:r>
        <w:t xml:space="preserve">“A modified food that does use a traditional standardized term but that does not comply with the traditional standard of identity or with new § </w:t>
      </w:r>
      <w:r>
        <w:rPr>
          <w:b/>
          <w:bCs/>
        </w:rPr>
        <w:t xml:space="preserve">130.10 </w:t>
      </w:r>
      <w:r>
        <w:t xml:space="preserve">must be labeled either as an "imitation," if it is nutritionally inferior, or as a "substitute," "alternative," or other appropriate term, if it is not nutritionally inferior, as specified in § 101.3(e) which will remain in effect. For example, a mozzarella cheese product made with skim milk and vegetable oil does not comply with the standard for mozzarella cheese </w:t>
      </w:r>
      <w:r>
        <w:rPr>
          <w:b/>
          <w:bCs/>
        </w:rPr>
        <w:t xml:space="preserve">(§ 133.155) </w:t>
      </w:r>
      <w:r>
        <w:t xml:space="preserve">or with new § </w:t>
      </w:r>
      <w:r>
        <w:rPr>
          <w:b/>
          <w:bCs/>
        </w:rPr>
        <w:t xml:space="preserve">130.10(d)(2) </w:t>
      </w:r>
      <w:r>
        <w:t>and, therefore, must be labeled as "imitation mozzarella cheese" if nutritionally inferior to mozzarella cheese or as "mozzarella cheese alternative" or "mozzarella cheese substitute" if it is not nutritionally inferior. For this reason, FDA</w:t>
      </w:r>
      <w:r>
        <w:rPr>
          <w:b/>
          <w:bCs/>
        </w:rPr>
        <w:t xml:space="preserve"> </w:t>
      </w:r>
      <w:r>
        <w:t>concludes that there is no need to amend the definitions for "imitation" or "substitute" foods in § 101.3(e) at this time.”</w:t>
      </w:r>
      <w:r w:rsidR="00D75A45">
        <w:rPr>
          <w:rStyle w:val="FootnoteReference"/>
        </w:rPr>
        <w:footnoteReference w:id="10"/>
      </w:r>
    </w:p>
    <w:p w:rsidR="007F572B" w:rsidRDefault="007F572B" w:rsidP="00F570F1">
      <w:pPr>
        <w:pStyle w:val="Default"/>
      </w:pPr>
    </w:p>
    <w:p w:rsidR="007F572B" w:rsidRDefault="00487496" w:rsidP="00F570F1">
      <w:pPr>
        <w:pStyle w:val="Default"/>
        <w:rPr>
          <w:color w:val="auto"/>
        </w:rPr>
      </w:pPr>
      <w:r>
        <w:lastRenderedPageBreak/>
        <w:t>The process is clear</w:t>
      </w:r>
      <w:r w:rsidR="000378FE">
        <w:t>:</w:t>
      </w:r>
      <w:r>
        <w:t xml:space="preserve"> if the modified food is nutritionally inferior, as is most often the case in plant and nut-based beverages, it must bear the word “imitation”. Even if the food is not nutritionally inferior, it must bear the either the words “substitute,” “alternative” or another appropriate term. If these rules are expected to be followed by the dairy industry, as is the case in the mozzarella example above, then all marketers of similar products should be expected to comply as well. </w:t>
      </w:r>
    </w:p>
    <w:p w:rsidR="007F572B" w:rsidRDefault="007F572B" w:rsidP="00F570F1">
      <w:pPr>
        <w:pStyle w:val="Default"/>
        <w:rPr>
          <w:color w:val="auto"/>
        </w:rPr>
      </w:pPr>
    </w:p>
    <w:p w:rsidR="00487496" w:rsidRDefault="00487496" w:rsidP="00487496">
      <w:pPr>
        <w:pStyle w:val="Default"/>
        <w:rPr>
          <w:rFonts w:eastAsia="Times New Roman"/>
          <w:bCs/>
        </w:rPr>
      </w:pPr>
      <w:r>
        <w:rPr>
          <w:rFonts w:eastAsia="Times New Roman"/>
          <w:bCs/>
        </w:rPr>
        <w:t xml:space="preserve">While Farm Bureau is encouraged by recent comments from FDA Commissioner Gottlieb conceding that “an almond doesn’t lactate”, we </w:t>
      </w:r>
      <w:r>
        <w:rPr>
          <w:color w:val="auto"/>
        </w:rPr>
        <w:t xml:space="preserve">respectfully and urgently call upon FDA to vigorously enforce existing standards of identity when it comes to dairy to ensure a fair marketplace where consumers experience truth and accuracy in product labeling. We desire to be a part of a </w:t>
      </w:r>
      <w:r>
        <w:rPr>
          <w:rFonts w:eastAsia="Times New Roman"/>
          <w:bCs/>
        </w:rPr>
        <w:t xml:space="preserve">constructive dialogue moving forward to ensure that consumers receive accurate product information on the label. </w:t>
      </w:r>
    </w:p>
    <w:p w:rsidR="00487496" w:rsidRDefault="00487496" w:rsidP="00487496">
      <w:pPr>
        <w:pStyle w:val="Default"/>
        <w:rPr>
          <w:color w:val="auto"/>
        </w:rPr>
      </w:pPr>
    </w:p>
    <w:p w:rsidR="00022642" w:rsidRPr="0073371E" w:rsidRDefault="00487496" w:rsidP="00F570F1">
      <w:pPr>
        <w:pStyle w:val="Default"/>
        <w:rPr>
          <w:rFonts w:eastAsia="Times New Roman"/>
          <w:bCs/>
        </w:rPr>
      </w:pPr>
      <w:r>
        <w:rPr>
          <w:color w:val="auto"/>
        </w:rPr>
        <w:t xml:space="preserve">While we work to achieve these goals, </w:t>
      </w:r>
      <w:r>
        <w:rPr>
          <w:rFonts w:eastAsia="Times New Roman"/>
          <w:bCs/>
        </w:rPr>
        <w:t xml:space="preserve">it is </w:t>
      </w:r>
      <w:proofErr w:type="gramStart"/>
      <w:r>
        <w:rPr>
          <w:rFonts w:eastAsia="Times New Roman"/>
          <w:bCs/>
        </w:rPr>
        <w:t>absolutely critical</w:t>
      </w:r>
      <w:proofErr w:type="gramEnd"/>
      <w:r>
        <w:rPr>
          <w:rFonts w:eastAsia="Times New Roman"/>
          <w:bCs/>
        </w:rPr>
        <w:t xml:space="preserve"> that these efforts not result in changing the standards of identity for milk to include products beyond its established standard of identity, and in particular the nut- and plant-based beverages that are currently in violation of these standards of identity. </w:t>
      </w:r>
    </w:p>
    <w:p w:rsidR="00022642" w:rsidRDefault="00022642" w:rsidP="00F570F1">
      <w:pPr>
        <w:pStyle w:val="Default"/>
        <w:rPr>
          <w:color w:val="auto"/>
        </w:rPr>
      </w:pPr>
    </w:p>
    <w:p w:rsidR="00022642" w:rsidRDefault="00022642" w:rsidP="00F570F1">
      <w:pPr>
        <w:pStyle w:val="Default"/>
        <w:rPr>
          <w:color w:val="auto"/>
        </w:rPr>
      </w:pPr>
    </w:p>
    <w:p w:rsidR="00E5026D" w:rsidRPr="00F570F1" w:rsidRDefault="001402D7" w:rsidP="00F570F1">
      <w:pPr>
        <w:pStyle w:val="Default"/>
        <w:rPr>
          <w:color w:val="auto"/>
        </w:rPr>
      </w:pPr>
      <w:r w:rsidRPr="00F570F1">
        <w:rPr>
          <w:noProof/>
          <w:color w:val="auto"/>
        </w:rPr>
        <w:drawing>
          <wp:anchor distT="0" distB="0" distL="114300" distR="114300" simplePos="0" relativeHeight="251658240" behindDoc="1" locked="0" layoutInCell="1" allowOverlap="1" wp14:anchorId="0F9D18E6" wp14:editId="18D0DEB0">
            <wp:simplePos x="0" y="0"/>
            <wp:positionH relativeFrom="column">
              <wp:posOffset>-190500</wp:posOffset>
            </wp:positionH>
            <wp:positionV relativeFrom="paragraph">
              <wp:posOffset>65405</wp:posOffset>
            </wp:positionV>
            <wp:extent cx="1762125" cy="78041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780415"/>
                    </a:xfrm>
                    <a:prstGeom prst="rect">
                      <a:avLst/>
                    </a:prstGeom>
                    <a:noFill/>
                  </pic:spPr>
                </pic:pic>
              </a:graphicData>
            </a:graphic>
            <wp14:sizeRelH relativeFrom="page">
              <wp14:pctWidth>0</wp14:pctWidth>
            </wp14:sizeRelH>
            <wp14:sizeRelV relativeFrom="page">
              <wp14:pctHeight>0</wp14:pctHeight>
            </wp14:sizeRelV>
          </wp:anchor>
        </w:drawing>
      </w:r>
      <w:r w:rsidR="00E5026D" w:rsidRPr="00F570F1">
        <w:rPr>
          <w:color w:val="auto"/>
        </w:rPr>
        <w:t xml:space="preserve">Sincerely, </w:t>
      </w:r>
    </w:p>
    <w:p w:rsidR="001402D7" w:rsidRPr="00F570F1" w:rsidRDefault="001402D7" w:rsidP="00F570F1">
      <w:pPr>
        <w:spacing w:after="0" w:line="240" w:lineRule="auto"/>
        <w:rPr>
          <w:rFonts w:ascii="Times New Roman" w:hAnsi="Times New Roman" w:cs="Times New Roman"/>
          <w:sz w:val="24"/>
          <w:szCs w:val="24"/>
        </w:rPr>
      </w:pPr>
    </w:p>
    <w:p w:rsidR="001402D7" w:rsidRPr="00F570F1" w:rsidRDefault="001402D7" w:rsidP="00F570F1">
      <w:pPr>
        <w:spacing w:after="0" w:line="240" w:lineRule="auto"/>
        <w:rPr>
          <w:rFonts w:ascii="Times New Roman" w:hAnsi="Times New Roman" w:cs="Times New Roman"/>
          <w:sz w:val="24"/>
          <w:szCs w:val="24"/>
        </w:rPr>
      </w:pPr>
    </w:p>
    <w:p w:rsidR="001402D7" w:rsidRPr="00F570F1" w:rsidRDefault="001402D7" w:rsidP="00F570F1">
      <w:pPr>
        <w:spacing w:after="0" w:line="240" w:lineRule="auto"/>
        <w:rPr>
          <w:rFonts w:ascii="Times New Roman" w:hAnsi="Times New Roman" w:cs="Times New Roman"/>
          <w:sz w:val="24"/>
          <w:szCs w:val="24"/>
        </w:rPr>
      </w:pPr>
    </w:p>
    <w:p w:rsidR="001402D7" w:rsidRPr="00F570F1" w:rsidRDefault="001402D7" w:rsidP="00F570F1">
      <w:pPr>
        <w:spacing w:after="0" w:line="240" w:lineRule="auto"/>
        <w:rPr>
          <w:rFonts w:ascii="Times New Roman" w:eastAsia="Times New Roman" w:hAnsi="Times New Roman" w:cs="Times New Roman"/>
          <w:sz w:val="24"/>
          <w:szCs w:val="24"/>
        </w:rPr>
      </w:pPr>
      <w:r w:rsidRPr="00F570F1">
        <w:rPr>
          <w:rFonts w:ascii="Times New Roman" w:eastAsia="Times New Roman" w:hAnsi="Times New Roman" w:cs="Times New Roman"/>
          <w:sz w:val="24"/>
          <w:szCs w:val="24"/>
        </w:rPr>
        <w:t>Dale Moore</w:t>
      </w:r>
    </w:p>
    <w:p w:rsidR="001402D7" w:rsidRPr="00F570F1" w:rsidRDefault="001402D7" w:rsidP="00F570F1">
      <w:pPr>
        <w:spacing w:after="0" w:line="240" w:lineRule="auto"/>
        <w:rPr>
          <w:rFonts w:ascii="Times New Roman" w:eastAsia="Times New Roman" w:hAnsi="Times New Roman" w:cs="Times New Roman"/>
          <w:sz w:val="24"/>
          <w:szCs w:val="24"/>
        </w:rPr>
      </w:pPr>
      <w:r w:rsidRPr="00F570F1">
        <w:rPr>
          <w:rFonts w:ascii="Times New Roman" w:eastAsia="Times New Roman" w:hAnsi="Times New Roman" w:cs="Times New Roman"/>
          <w:sz w:val="24"/>
          <w:szCs w:val="24"/>
        </w:rPr>
        <w:t xml:space="preserve">Executive </w:t>
      </w:r>
      <w:r w:rsidR="00DA650F">
        <w:rPr>
          <w:rFonts w:ascii="Times New Roman" w:eastAsia="Times New Roman" w:hAnsi="Times New Roman" w:cs="Times New Roman"/>
          <w:sz w:val="24"/>
          <w:szCs w:val="24"/>
        </w:rPr>
        <w:t>Vice President</w:t>
      </w:r>
    </w:p>
    <w:p w:rsidR="001402D7" w:rsidRDefault="00DA650F" w:rsidP="00F570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Farm Bureau Federation</w:t>
      </w:r>
    </w:p>
    <w:p w:rsidR="007F4825" w:rsidRDefault="007F4825" w:rsidP="00F570F1">
      <w:pPr>
        <w:spacing w:after="0" w:line="240" w:lineRule="auto"/>
        <w:rPr>
          <w:rFonts w:ascii="Times New Roman" w:eastAsia="Times New Roman" w:hAnsi="Times New Roman" w:cs="Times New Roman"/>
          <w:sz w:val="24"/>
          <w:szCs w:val="24"/>
        </w:rPr>
      </w:pPr>
    </w:p>
    <w:p w:rsidR="009E25A2" w:rsidRDefault="009E25A2" w:rsidP="00F570F1">
      <w:pPr>
        <w:spacing w:after="0" w:line="240" w:lineRule="auto"/>
        <w:rPr>
          <w:rFonts w:ascii="Times New Roman" w:eastAsia="Times New Roman" w:hAnsi="Times New Roman" w:cs="Times New Roman"/>
          <w:sz w:val="24"/>
          <w:szCs w:val="24"/>
        </w:rPr>
      </w:pPr>
    </w:p>
    <w:p w:rsidR="005117E8" w:rsidRPr="00F570F1" w:rsidRDefault="005117E8" w:rsidP="00DA2337">
      <w:pPr>
        <w:spacing w:after="0" w:line="240" w:lineRule="auto"/>
        <w:rPr>
          <w:rFonts w:ascii="Times New Roman" w:eastAsia="Times New Roman" w:hAnsi="Times New Roman" w:cs="Times New Roman"/>
          <w:sz w:val="24"/>
          <w:szCs w:val="24"/>
        </w:rPr>
      </w:pPr>
    </w:p>
    <w:sectPr w:rsidR="005117E8" w:rsidRPr="00F570F1" w:rsidSect="004A396E">
      <w:headerReference w:type="first" r:id="rId11"/>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804" w:rsidRDefault="007B7804" w:rsidP="001402D7">
      <w:pPr>
        <w:spacing w:after="0" w:line="240" w:lineRule="auto"/>
      </w:pPr>
      <w:r>
        <w:separator/>
      </w:r>
    </w:p>
  </w:endnote>
  <w:endnote w:type="continuationSeparator" w:id="0">
    <w:p w:rsidR="007B7804" w:rsidRDefault="007B7804" w:rsidP="00140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804" w:rsidRDefault="007B7804" w:rsidP="001402D7">
      <w:pPr>
        <w:spacing w:after="0" w:line="240" w:lineRule="auto"/>
      </w:pPr>
      <w:r>
        <w:separator/>
      </w:r>
    </w:p>
  </w:footnote>
  <w:footnote w:type="continuationSeparator" w:id="0">
    <w:p w:rsidR="007B7804" w:rsidRDefault="007B7804" w:rsidP="001402D7">
      <w:pPr>
        <w:spacing w:after="0" w:line="240" w:lineRule="auto"/>
      </w:pPr>
      <w:r>
        <w:continuationSeparator/>
      </w:r>
    </w:p>
  </w:footnote>
  <w:footnote w:id="1">
    <w:p w:rsidR="007C16C6" w:rsidRDefault="007C16C6">
      <w:pPr>
        <w:pStyle w:val="FootnoteText"/>
      </w:pPr>
      <w:r>
        <w:rPr>
          <w:rStyle w:val="FootnoteReference"/>
        </w:rPr>
        <w:footnoteRef/>
      </w:r>
      <w:r>
        <w:t xml:space="preserve"> </w:t>
      </w:r>
      <w:hyperlink r:id="rId1" w:history="1">
        <w:r w:rsidRPr="00016E7D">
          <w:rPr>
            <w:rStyle w:val="Hyperlink"/>
          </w:rPr>
          <w:t>https://www.foodinsight.org/whats-in-a-name-types-of-milk-dairy-nondairy-alternatives-consumer-research</w:t>
        </w:r>
      </w:hyperlink>
      <w:r>
        <w:t xml:space="preserve"> </w:t>
      </w:r>
    </w:p>
  </w:footnote>
  <w:footnote w:id="2">
    <w:p w:rsidR="00022642" w:rsidRDefault="00022642">
      <w:pPr>
        <w:pStyle w:val="FootnoteText"/>
      </w:pPr>
      <w:r>
        <w:rPr>
          <w:rStyle w:val="FootnoteReference"/>
        </w:rPr>
        <w:footnoteRef/>
      </w:r>
      <w:r>
        <w:t xml:space="preserve"> </w:t>
      </w:r>
      <w:hyperlink r:id="rId2" w:history="1">
        <w:r w:rsidRPr="00016E7D">
          <w:rPr>
            <w:rStyle w:val="Hyperlink"/>
          </w:rPr>
          <w:t>https://www.feedstuffs.com/business/fda-prioritizing-review-modernize-dairy-labeling</w:t>
        </w:r>
      </w:hyperlink>
      <w:r>
        <w:t xml:space="preserve"> </w:t>
      </w:r>
    </w:p>
  </w:footnote>
  <w:footnote w:id="3">
    <w:p w:rsidR="009E25A2" w:rsidRPr="00AD6EB2" w:rsidRDefault="009E25A2">
      <w:pPr>
        <w:pStyle w:val="FootnoteText"/>
        <w:rPr>
          <w:rFonts w:ascii="Times New Roman" w:hAnsi="Times New Roman" w:cs="Times New Roman"/>
        </w:rPr>
      </w:pPr>
      <w:r w:rsidRPr="00AD6EB2">
        <w:rPr>
          <w:rStyle w:val="FootnoteReference"/>
          <w:rFonts w:ascii="Times New Roman" w:hAnsi="Times New Roman" w:cs="Times New Roman"/>
        </w:rPr>
        <w:footnoteRef/>
      </w:r>
      <w:r w:rsidRPr="00AD6EB2">
        <w:rPr>
          <w:rFonts w:ascii="Times New Roman" w:hAnsi="Times New Roman" w:cs="Times New Roman"/>
        </w:rPr>
        <w:t xml:space="preserve"> Haley, M. </w:t>
      </w:r>
      <w:r>
        <w:rPr>
          <w:rFonts w:ascii="Times New Roman" w:hAnsi="Times New Roman" w:cs="Times New Roman"/>
        </w:rPr>
        <w:t xml:space="preserve">2017. </w:t>
      </w:r>
      <w:r w:rsidRPr="00AD6EB2">
        <w:rPr>
          <w:rFonts w:ascii="Times New Roman" w:hAnsi="Times New Roman" w:cs="Times New Roman"/>
        </w:rPr>
        <w:t xml:space="preserve">“Livestock, Dairy, and Poultry Outlook” U.S. Department of Agriculture. </w:t>
      </w:r>
      <w:r>
        <w:rPr>
          <w:rFonts w:ascii="Times New Roman" w:hAnsi="Times New Roman" w:cs="Times New Roman"/>
        </w:rPr>
        <w:t xml:space="preserve">Published </w:t>
      </w:r>
      <w:r w:rsidRPr="00AD6EB2">
        <w:rPr>
          <w:rFonts w:ascii="Times New Roman" w:hAnsi="Times New Roman" w:cs="Times New Roman"/>
        </w:rPr>
        <w:t xml:space="preserve">September 2017. Available online: </w:t>
      </w:r>
      <w:hyperlink r:id="rId3" w:history="1">
        <w:r w:rsidRPr="00AD6EB2">
          <w:rPr>
            <w:rStyle w:val="Hyperlink"/>
            <w:rFonts w:ascii="Times New Roman" w:hAnsi="Times New Roman" w:cs="Times New Roman"/>
          </w:rPr>
          <w:t>http://usda.mannlib.cornell.edu/usda/ers/LDP-M/2010s/2017/LDP-M-09-18-2017.pdf</w:t>
        </w:r>
      </w:hyperlink>
      <w:r w:rsidRPr="00AD6EB2">
        <w:rPr>
          <w:rFonts w:ascii="Times New Roman" w:hAnsi="Times New Roman" w:cs="Times New Roman"/>
        </w:rPr>
        <w:t xml:space="preserve"> </w:t>
      </w:r>
    </w:p>
  </w:footnote>
  <w:footnote w:id="4">
    <w:p w:rsidR="00E00BCE" w:rsidRPr="00AD6EB2" w:rsidRDefault="00E00BCE" w:rsidP="00E00BCE">
      <w:pPr>
        <w:pStyle w:val="FootnoteText"/>
        <w:rPr>
          <w:rFonts w:ascii="Times New Roman" w:hAnsi="Times New Roman" w:cs="Times New Roman"/>
        </w:rPr>
      </w:pPr>
      <w:r w:rsidRPr="00AD6EB2">
        <w:rPr>
          <w:rStyle w:val="FootnoteReference"/>
          <w:rFonts w:ascii="Times New Roman" w:hAnsi="Times New Roman" w:cs="Times New Roman"/>
        </w:rPr>
        <w:footnoteRef/>
      </w:r>
      <w:r w:rsidRPr="00AD6EB2">
        <w:rPr>
          <w:rFonts w:ascii="Times New Roman" w:hAnsi="Times New Roman" w:cs="Times New Roman"/>
        </w:rPr>
        <w:t xml:space="preserve"> </w:t>
      </w:r>
      <w:proofErr w:type="spellStart"/>
      <w:r w:rsidRPr="00AD6EB2">
        <w:rPr>
          <w:rFonts w:ascii="Times New Roman" w:hAnsi="Times New Roman" w:cs="Times New Roman"/>
        </w:rPr>
        <w:t>Vanga</w:t>
      </w:r>
      <w:proofErr w:type="spellEnd"/>
      <w:r w:rsidRPr="00AD6EB2">
        <w:rPr>
          <w:rFonts w:ascii="Times New Roman" w:hAnsi="Times New Roman" w:cs="Times New Roman"/>
        </w:rPr>
        <w:t xml:space="preserve">, S.K. &amp; Raghavan, V. J Food Sci Technol (2018) 55: 10. </w:t>
      </w:r>
      <w:hyperlink r:id="rId4" w:history="1">
        <w:r w:rsidRPr="00AD6EB2">
          <w:rPr>
            <w:rStyle w:val="Hyperlink"/>
            <w:rFonts w:ascii="Times New Roman" w:hAnsi="Times New Roman" w:cs="Times New Roman"/>
          </w:rPr>
          <w:t>https://doi.org/10.1007/s13197-017-2915-y</w:t>
        </w:r>
      </w:hyperlink>
      <w:r w:rsidRPr="00AD6EB2">
        <w:rPr>
          <w:rFonts w:ascii="Times New Roman" w:hAnsi="Times New Roman" w:cs="Times New Roman"/>
        </w:rPr>
        <w:t xml:space="preserve"> </w:t>
      </w:r>
    </w:p>
  </w:footnote>
  <w:footnote w:id="5">
    <w:p w:rsidR="00B3740F" w:rsidRPr="00AD6EB2" w:rsidRDefault="00B3740F">
      <w:pPr>
        <w:pStyle w:val="FootnoteText"/>
        <w:rPr>
          <w:rFonts w:ascii="Times New Roman" w:hAnsi="Times New Roman" w:cs="Times New Roman"/>
        </w:rPr>
      </w:pPr>
      <w:r w:rsidRPr="00AD6EB2">
        <w:rPr>
          <w:rStyle w:val="FootnoteReference"/>
          <w:rFonts w:ascii="Times New Roman" w:hAnsi="Times New Roman" w:cs="Times New Roman"/>
        </w:rPr>
        <w:footnoteRef/>
      </w:r>
      <w:r w:rsidRPr="00AD6EB2">
        <w:rPr>
          <w:rFonts w:ascii="Times New Roman" w:hAnsi="Times New Roman" w:cs="Times New Roman"/>
        </w:rPr>
        <w:t xml:space="preserve"> Singhal, et al. A Comparison of the Nutritional Value of Cow’s Milk and Nondairy Beverages</w:t>
      </w:r>
      <w:r w:rsidR="00A24E3A" w:rsidRPr="00AD6EB2">
        <w:rPr>
          <w:rFonts w:ascii="Times New Roman" w:hAnsi="Times New Roman" w:cs="Times New Roman"/>
        </w:rPr>
        <w:t xml:space="preserve">. </w:t>
      </w:r>
      <w:r w:rsidR="00A24E3A" w:rsidRPr="00AD6EB2">
        <w:rPr>
          <w:rFonts w:ascii="Times New Roman" w:hAnsi="Times New Roman" w:cs="Times New Roman"/>
          <w:i/>
        </w:rPr>
        <w:t xml:space="preserve">JPGN </w:t>
      </w:r>
      <w:r w:rsidR="00A24E3A" w:rsidRPr="00AD6EB2">
        <w:rPr>
          <w:rFonts w:ascii="Times New Roman" w:hAnsi="Times New Roman" w:cs="Times New Roman"/>
        </w:rPr>
        <w:t>2017; 64: 799-805</w:t>
      </w:r>
    </w:p>
  </w:footnote>
  <w:footnote w:id="6">
    <w:p w:rsidR="00B3740F" w:rsidRPr="00AD6EB2" w:rsidRDefault="00B3740F">
      <w:pPr>
        <w:pStyle w:val="FootnoteText"/>
        <w:rPr>
          <w:rFonts w:ascii="Times New Roman" w:hAnsi="Times New Roman" w:cs="Times New Roman"/>
        </w:rPr>
      </w:pPr>
      <w:r w:rsidRPr="00AD6EB2">
        <w:rPr>
          <w:rStyle w:val="FootnoteReference"/>
          <w:rFonts w:ascii="Times New Roman" w:hAnsi="Times New Roman" w:cs="Times New Roman"/>
        </w:rPr>
        <w:footnoteRef/>
      </w:r>
      <w:r w:rsidRPr="00AD6EB2">
        <w:rPr>
          <w:rFonts w:ascii="Times New Roman" w:hAnsi="Times New Roman" w:cs="Times New Roman"/>
        </w:rPr>
        <w:t xml:space="preserve"> Lee GJ, </w:t>
      </w:r>
      <w:proofErr w:type="spellStart"/>
      <w:r w:rsidRPr="00AD6EB2">
        <w:rPr>
          <w:rFonts w:ascii="Times New Roman" w:hAnsi="Times New Roman" w:cs="Times New Roman"/>
        </w:rPr>
        <w:t>Birken</w:t>
      </w:r>
      <w:proofErr w:type="spellEnd"/>
      <w:r w:rsidRPr="00AD6EB2">
        <w:rPr>
          <w:rFonts w:ascii="Times New Roman" w:hAnsi="Times New Roman" w:cs="Times New Roman"/>
        </w:rPr>
        <w:t xml:space="preserve"> CS, Parkin PC, et al. Consumption of non-cow's milk beverages and serum vitamin D levels in early childhood. </w:t>
      </w:r>
      <w:r w:rsidRPr="00AD6EB2">
        <w:rPr>
          <w:rFonts w:ascii="Times New Roman" w:hAnsi="Times New Roman" w:cs="Times New Roman"/>
          <w:i/>
          <w:iCs/>
        </w:rPr>
        <w:t>CMAJ</w:t>
      </w:r>
      <w:r w:rsidRPr="00AD6EB2">
        <w:rPr>
          <w:rFonts w:ascii="Times New Roman" w:hAnsi="Times New Roman" w:cs="Times New Roman"/>
        </w:rPr>
        <w:t> 2014; 186:1287–1293</w:t>
      </w:r>
    </w:p>
  </w:footnote>
  <w:footnote w:id="7">
    <w:p w:rsidR="00DA650F" w:rsidRDefault="00DA650F">
      <w:pPr>
        <w:pStyle w:val="FootnoteText"/>
      </w:pPr>
      <w:r>
        <w:rPr>
          <w:rStyle w:val="FootnoteReference"/>
        </w:rPr>
        <w:footnoteRef/>
      </w:r>
      <w:r>
        <w:t xml:space="preserve"> </w:t>
      </w:r>
      <w:hyperlink r:id="rId5" w:history="1">
        <w:r w:rsidRPr="00016E7D">
          <w:rPr>
            <w:rStyle w:val="Hyperlink"/>
          </w:rPr>
          <w:t>http://www.nmpf.org/latest-news/press-releases/oct-2018/oct-30-nmpf-calls-out-plant-based-beverage-industry</w:t>
        </w:r>
      </w:hyperlink>
      <w:r>
        <w:t xml:space="preserve"> </w:t>
      </w:r>
    </w:p>
  </w:footnote>
  <w:footnote w:id="8">
    <w:p w:rsidR="00855D89" w:rsidRPr="00AD6EB2" w:rsidRDefault="00855D89">
      <w:pPr>
        <w:pStyle w:val="FootnoteText"/>
        <w:rPr>
          <w:rFonts w:ascii="Times New Roman" w:hAnsi="Times New Roman" w:cs="Times New Roman"/>
        </w:rPr>
      </w:pPr>
      <w:r w:rsidRPr="00AD6EB2">
        <w:rPr>
          <w:rStyle w:val="FootnoteReference"/>
          <w:rFonts w:ascii="Times New Roman" w:hAnsi="Times New Roman" w:cs="Times New Roman"/>
        </w:rPr>
        <w:footnoteRef/>
      </w:r>
      <w:r w:rsidRPr="00AD6EB2">
        <w:rPr>
          <w:rFonts w:ascii="Times New Roman" w:hAnsi="Times New Roman" w:cs="Times New Roman"/>
        </w:rPr>
        <w:t xml:space="preserve"> </w:t>
      </w:r>
      <w:hyperlink r:id="rId6" w:history="1">
        <w:r w:rsidRPr="00AD6EB2">
          <w:rPr>
            <w:rStyle w:val="Hyperlink"/>
            <w:rFonts w:ascii="Times New Roman" w:hAnsi="Times New Roman" w:cs="Times New Roman"/>
          </w:rPr>
          <w:t>https://morningconsult.com/wp-content/uploads/2018/07/180736_crosstabs_POLITICO_v1_DK.pdf</w:t>
        </w:r>
      </w:hyperlink>
      <w:r w:rsidRPr="00AD6EB2">
        <w:rPr>
          <w:rFonts w:ascii="Times New Roman" w:hAnsi="Times New Roman" w:cs="Times New Roman"/>
        </w:rPr>
        <w:t xml:space="preserve"> </w:t>
      </w:r>
    </w:p>
  </w:footnote>
  <w:footnote w:id="9">
    <w:p w:rsidR="007F572B" w:rsidRDefault="007F572B">
      <w:pPr>
        <w:pStyle w:val="FootnoteText"/>
      </w:pPr>
      <w:r>
        <w:rPr>
          <w:rStyle w:val="FootnoteReference"/>
        </w:rPr>
        <w:footnoteRef/>
      </w:r>
      <w:r>
        <w:t xml:space="preserve"> </w:t>
      </w:r>
      <w:hyperlink r:id="rId7" w:history="1">
        <w:r w:rsidRPr="00016E7D">
          <w:rPr>
            <w:rStyle w:val="Hyperlink"/>
          </w:rPr>
          <w:t>http://www.nmpf.org/files/files/Ipsos%20Poll%20Results%20_011019.pdf</w:t>
        </w:r>
      </w:hyperlink>
      <w:r>
        <w:t xml:space="preserve"> </w:t>
      </w:r>
    </w:p>
  </w:footnote>
  <w:footnote w:id="10">
    <w:p w:rsidR="00D75A45" w:rsidRDefault="00D75A45">
      <w:pPr>
        <w:pStyle w:val="FootnoteText"/>
      </w:pPr>
      <w:r>
        <w:rPr>
          <w:rStyle w:val="FootnoteReference"/>
        </w:rPr>
        <w:footnoteRef/>
      </w:r>
      <w:r>
        <w:t xml:space="preserve"> </w:t>
      </w:r>
      <w:hyperlink r:id="rId8" w:history="1">
        <w:r w:rsidRPr="00016E7D">
          <w:rPr>
            <w:rStyle w:val="Hyperlink"/>
          </w:rPr>
          <w:t>https://cdn.loc.gov/service/ll/fedreg/fr058/fr058003/fr058003.pdf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DCC" w:rsidRDefault="00C12DCC">
    <w:pPr>
      <w:pStyle w:val="Header"/>
    </w:pPr>
    <w:r>
      <w:rPr>
        <w:noProof/>
      </w:rPr>
      <w:drawing>
        <wp:inline distT="0" distB="0" distL="0" distR="0" wp14:anchorId="008D1112" wp14:editId="3ED48275">
          <wp:extent cx="5944235" cy="756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7562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B454C"/>
    <w:multiLevelType w:val="hybridMultilevel"/>
    <w:tmpl w:val="0040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8E6879"/>
    <w:multiLevelType w:val="hybridMultilevel"/>
    <w:tmpl w:val="73AAA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c0Mzc3NTQzNzUHMpR0lIJTi4sz8/NACoxqAXTougIsAAAA"/>
  </w:docVars>
  <w:rsids>
    <w:rsidRoot w:val="00E5026D"/>
    <w:rsid w:val="00003DB9"/>
    <w:rsid w:val="00004D2F"/>
    <w:rsid w:val="000111AE"/>
    <w:rsid w:val="0001279E"/>
    <w:rsid w:val="00014218"/>
    <w:rsid w:val="00022642"/>
    <w:rsid w:val="000378FE"/>
    <w:rsid w:val="00041230"/>
    <w:rsid w:val="00043C5D"/>
    <w:rsid w:val="0006682A"/>
    <w:rsid w:val="000A248B"/>
    <w:rsid w:val="000C180A"/>
    <w:rsid w:val="000D11B1"/>
    <w:rsid w:val="000D6A1C"/>
    <w:rsid w:val="00105BD2"/>
    <w:rsid w:val="00113709"/>
    <w:rsid w:val="0011460E"/>
    <w:rsid w:val="001245C5"/>
    <w:rsid w:val="00136F5D"/>
    <w:rsid w:val="0013738B"/>
    <w:rsid w:val="001402D7"/>
    <w:rsid w:val="0015178B"/>
    <w:rsid w:val="001566B0"/>
    <w:rsid w:val="00191D37"/>
    <w:rsid w:val="001B72F8"/>
    <w:rsid w:val="001C2BAD"/>
    <w:rsid w:val="001E1492"/>
    <w:rsid w:val="001F112D"/>
    <w:rsid w:val="001F3548"/>
    <w:rsid w:val="00205BA5"/>
    <w:rsid w:val="00214087"/>
    <w:rsid w:val="00215ADA"/>
    <w:rsid w:val="00221E71"/>
    <w:rsid w:val="00226FD3"/>
    <w:rsid w:val="00245D0B"/>
    <w:rsid w:val="00274183"/>
    <w:rsid w:val="00274959"/>
    <w:rsid w:val="00286600"/>
    <w:rsid w:val="002B3E75"/>
    <w:rsid w:val="002E0D24"/>
    <w:rsid w:val="003033C8"/>
    <w:rsid w:val="00313AC3"/>
    <w:rsid w:val="00327478"/>
    <w:rsid w:val="003330A3"/>
    <w:rsid w:val="00342981"/>
    <w:rsid w:val="00357203"/>
    <w:rsid w:val="00357C39"/>
    <w:rsid w:val="00357F6B"/>
    <w:rsid w:val="00363E14"/>
    <w:rsid w:val="00394249"/>
    <w:rsid w:val="003946C0"/>
    <w:rsid w:val="00395675"/>
    <w:rsid w:val="003B64B9"/>
    <w:rsid w:val="00433E81"/>
    <w:rsid w:val="00436C00"/>
    <w:rsid w:val="0044329F"/>
    <w:rsid w:val="00443AD7"/>
    <w:rsid w:val="004557F0"/>
    <w:rsid w:val="00481D0A"/>
    <w:rsid w:val="0048526E"/>
    <w:rsid w:val="00487496"/>
    <w:rsid w:val="0049388A"/>
    <w:rsid w:val="004A396E"/>
    <w:rsid w:val="004E4DE3"/>
    <w:rsid w:val="004F0812"/>
    <w:rsid w:val="004F2140"/>
    <w:rsid w:val="005117E8"/>
    <w:rsid w:val="00515B48"/>
    <w:rsid w:val="00517EDE"/>
    <w:rsid w:val="00536E85"/>
    <w:rsid w:val="00550680"/>
    <w:rsid w:val="00556FD5"/>
    <w:rsid w:val="005679CB"/>
    <w:rsid w:val="00570CBF"/>
    <w:rsid w:val="00574E85"/>
    <w:rsid w:val="0058376B"/>
    <w:rsid w:val="00596AA6"/>
    <w:rsid w:val="00596DE5"/>
    <w:rsid w:val="005A3370"/>
    <w:rsid w:val="005B6970"/>
    <w:rsid w:val="005D06D4"/>
    <w:rsid w:val="005E7980"/>
    <w:rsid w:val="00613412"/>
    <w:rsid w:val="0067469F"/>
    <w:rsid w:val="00675C43"/>
    <w:rsid w:val="00687153"/>
    <w:rsid w:val="0069320E"/>
    <w:rsid w:val="006A2D2B"/>
    <w:rsid w:val="006B020E"/>
    <w:rsid w:val="006B190A"/>
    <w:rsid w:val="006C2D8F"/>
    <w:rsid w:val="006D0BB2"/>
    <w:rsid w:val="006D2C64"/>
    <w:rsid w:val="006E4274"/>
    <w:rsid w:val="006E50E8"/>
    <w:rsid w:val="00706CA5"/>
    <w:rsid w:val="007101E7"/>
    <w:rsid w:val="00720654"/>
    <w:rsid w:val="0072351E"/>
    <w:rsid w:val="0072707E"/>
    <w:rsid w:val="0073044E"/>
    <w:rsid w:val="0073371E"/>
    <w:rsid w:val="00733F6C"/>
    <w:rsid w:val="00740687"/>
    <w:rsid w:val="00743D07"/>
    <w:rsid w:val="0075143C"/>
    <w:rsid w:val="00752FB1"/>
    <w:rsid w:val="007603BD"/>
    <w:rsid w:val="007614E5"/>
    <w:rsid w:val="00762127"/>
    <w:rsid w:val="0077342D"/>
    <w:rsid w:val="007761DB"/>
    <w:rsid w:val="007818B5"/>
    <w:rsid w:val="007849FA"/>
    <w:rsid w:val="007869FD"/>
    <w:rsid w:val="0079156C"/>
    <w:rsid w:val="007976C2"/>
    <w:rsid w:val="007A109D"/>
    <w:rsid w:val="007A6CB8"/>
    <w:rsid w:val="007B3B4D"/>
    <w:rsid w:val="007B7804"/>
    <w:rsid w:val="007C0170"/>
    <w:rsid w:val="007C16C6"/>
    <w:rsid w:val="007E3FF6"/>
    <w:rsid w:val="007F4825"/>
    <w:rsid w:val="007F572B"/>
    <w:rsid w:val="00804868"/>
    <w:rsid w:val="008174A2"/>
    <w:rsid w:val="00821FFD"/>
    <w:rsid w:val="00826252"/>
    <w:rsid w:val="00830451"/>
    <w:rsid w:val="00834433"/>
    <w:rsid w:val="008467F8"/>
    <w:rsid w:val="008505AB"/>
    <w:rsid w:val="00851145"/>
    <w:rsid w:val="008558E5"/>
    <w:rsid w:val="00855D89"/>
    <w:rsid w:val="00856882"/>
    <w:rsid w:val="00862974"/>
    <w:rsid w:val="00864D38"/>
    <w:rsid w:val="00867A98"/>
    <w:rsid w:val="00875CA3"/>
    <w:rsid w:val="00895BCE"/>
    <w:rsid w:val="00896053"/>
    <w:rsid w:val="008A0883"/>
    <w:rsid w:val="008B47F8"/>
    <w:rsid w:val="008D6AF8"/>
    <w:rsid w:val="008E581E"/>
    <w:rsid w:val="008E7514"/>
    <w:rsid w:val="009050CB"/>
    <w:rsid w:val="0091775C"/>
    <w:rsid w:val="00920CE6"/>
    <w:rsid w:val="0092565C"/>
    <w:rsid w:val="009447DB"/>
    <w:rsid w:val="009543B3"/>
    <w:rsid w:val="0095590A"/>
    <w:rsid w:val="00956937"/>
    <w:rsid w:val="009571AB"/>
    <w:rsid w:val="009578C5"/>
    <w:rsid w:val="00976411"/>
    <w:rsid w:val="00983B58"/>
    <w:rsid w:val="009A4FF8"/>
    <w:rsid w:val="009A6FD2"/>
    <w:rsid w:val="009B2D9F"/>
    <w:rsid w:val="009D1CF1"/>
    <w:rsid w:val="009D4DC3"/>
    <w:rsid w:val="009E2207"/>
    <w:rsid w:val="009E25A2"/>
    <w:rsid w:val="00A0001C"/>
    <w:rsid w:val="00A1049E"/>
    <w:rsid w:val="00A24E3A"/>
    <w:rsid w:val="00A45910"/>
    <w:rsid w:val="00A4705E"/>
    <w:rsid w:val="00A84AC2"/>
    <w:rsid w:val="00A85A17"/>
    <w:rsid w:val="00A9166F"/>
    <w:rsid w:val="00AA7F6F"/>
    <w:rsid w:val="00AB7D0D"/>
    <w:rsid w:val="00AC1223"/>
    <w:rsid w:val="00AD6EB2"/>
    <w:rsid w:val="00B058BC"/>
    <w:rsid w:val="00B06698"/>
    <w:rsid w:val="00B22F36"/>
    <w:rsid w:val="00B2417B"/>
    <w:rsid w:val="00B253E5"/>
    <w:rsid w:val="00B3740F"/>
    <w:rsid w:val="00B63B5B"/>
    <w:rsid w:val="00B727C5"/>
    <w:rsid w:val="00B818C2"/>
    <w:rsid w:val="00B84951"/>
    <w:rsid w:val="00BA169D"/>
    <w:rsid w:val="00BA6907"/>
    <w:rsid w:val="00BB7E6B"/>
    <w:rsid w:val="00BC3DBB"/>
    <w:rsid w:val="00C03A81"/>
    <w:rsid w:val="00C115E5"/>
    <w:rsid w:val="00C12DCC"/>
    <w:rsid w:val="00C205F4"/>
    <w:rsid w:val="00C220BD"/>
    <w:rsid w:val="00C61CC2"/>
    <w:rsid w:val="00C703E7"/>
    <w:rsid w:val="00C714CA"/>
    <w:rsid w:val="00C8214B"/>
    <w:rsid w:val="00C921D3"/>
    <w:rsid w:val="00CA78D0"/>
    <w:rsid w:val="00CB12FC"/>
    <w:rsid w:val="00CC0730"/>
    <w:rsid w:val="00CC1089"/>
    <w:rsid w:val="00D03643"/>
    <w:rsid w:val="00D052AF"/>
    <w:rsid w:val="00D06CBD"/>
    <w:rsid w:val="00D3124A"/>
    <w:rsid w:val="00D40355"/>
    <w:rsid w:val="00D504FC"/>
    <w:rsid w:val="00D5429B"/>
    <w:rsid w:val="00D557B7"/>
    <w:rsid w:val="00D642B6"/>
    <w:rsid w:val="00D75A45"/>
    <w:rsid w:val="00D83E57"/>
    <w:rsid w:val="00D8791E"/>
    <w:rsid w:val="00DA2337"/>
    <w:rsid w:val="00DA644B"/>
    <w:rsid w:val="00DA650F"/>
    <w:rsid w:val="00DC2EB6"/>
    <w:rsid w:val="00DF1177"/>
    <w:rsid w:val="00E00BCE"/>
    <w:rsid w:val="00E056E5"/>
    <w:rsid w:val="00E07C92"/>
    <w:rsid w:val="00E233BA"/>
    <w:rsid w:val="00E27A61"/>
    <w:rsid w:val="00E3206A"/>
    <w:rsid w:val="00E34A2F"/>
    <w:rsid w:val="00E411C2"/>
    <w:rsid w:val="00E46002"/>
    <w:rsid w:val="00E478BC"/>
    <w:rsid w:val="00E5026D"/>
    <w:rsid w:val="00E54524"/>
    <w:rsid w:val="00E87A67"/>
    <w:rsid w:val="00E90302"/>
    <w:rsid w:val="00EA310A"/>
    <w:rsid w:val="00EA4315"/>
    <w:rsid w:val="00EC29ED"/>
    <w:rsid w:val="00EC58BA"/>
    <w:rsid w:val="00ED4FF5"/>
    <w:rsid w:val="00EF0191"/>
    <w:rsid w:val="00EF507C"/>
    <w:rsid w:val="00EF5534"/>
    <w:rsid w:val="00EF6C60"/>
    <w:rsid w:val="00F14556"/>
    <w:rsid w:val="00F311D0"/>
    <w:rsid w:val="00F42668"/>
    <w:rsid w:val="00F54272"/>
    <w:rsid w:val="00F570F1"/>
    <w:rsid w:val="00F6318A"/>
    <w:rsid w:val="00F85F6A"/>
    <w:rsid w:val="00F9489E"/>
    <w:rsid w:val="00FA5039"/>
    <w:rsid w:val="00FB24CD"/>
    <w:rsid w:val="00FB511D"/>
    <w:rsid w:val="00FE1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D9079"/>
  <w15:docId w15:val="{D89E994D-C11B-46F1-9D5C-4A026341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86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026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6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FF6"/>
    <w:rPr>
      <w:rFonts w:ascii="Tahoma" w:hAnsi="Tahoma" w:cs="Tahoma"/>
      <w:sz w:val="16"/>
      <w:szCs w:val="16"/>
    </w:rPr>
  </w:style>
  <w:style w:type="paragraph" w:styleId="Header">
    <w:name w:val="header"/>
    <w:basedOn w:val="Normal"/>
    <w:link w:val="HeaderChar"/>
    <w:uiPriority w:val="99"/>
    <w:unhideWhenUsed/>
    <w:rsid w:val="00140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2D7"/>
  </w:style>
  <w:style w:type="paragraph" w:styleId="Footer">
    <w:name w:val="footer"/>
    <w:basedOn w:val="Normal"/>
    <w:link w:val="FooterChar"/>
    <w:uiPriority w:val="99"/>
    <w:unhideWhenUsed/>
    <w:rsid w:val="00140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2D7"/>
  </w:style>
  <w:style w:type="character" w:styleId="Hyperlink">
    <w:name w:val="Hyperlink"/>
    <w:basedOn w:val="DefaultParagraphFont"/>
    <w:uiPriority w:val="99"/>
    <w:unhideWhenUsed/>
    <w:rsid w:val="00357C39"/>
    <w:rPr>
      <w:color w:val="0000FF" w:themeColor="hyperlink"/>
      <w:u w:val="single"/>
    </w:rPr>
  </w:style>
  <w:style w:type="paragraph" w:styleId="NormalWeb">
    <w:name w:val="Normal (Web)"/>
    <w:basedOn w:val="Normal"/>
    <w:uiPriority w:val="99"/>
    <w:semiHidden/>
    <w:unhideWhenUsed/>
    <w:rsid w:val="00357C3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A6CB8"/>
    <w:rPr>
      <w:sz w:val="16"/>
      <w:szCs w:val="16"/>
    </w:rPr>
  </w:style>
  <w:style w:type="paragraph" w:styleId="CommentText">
    <w:name w:val="annotation text"/>
    <w:basedOn w:val="Normal"/>
    <w:link w:val="CommentTextChar"/>
    <w:uiPriority w:val="99"/>
    <w:semiHidden/>
    <w:unhideWhenUsed/>
    <w:rsid w:val="007A6CB8"/>
    <w:pPr>
      <w:spacing w:line="240" w:lineRule="auto"/>
    </w:pPr>
    <w:rPr>
      <w:sz w:val="20"/>
      <w:szCs w:val="20"/>
    </w:rPr>
  </w:style>
  <w:style w:type="character" w:customStyle="1" w:styleId="CommentTextChar">
    <w:name w:val="Comment Text Char"/>
    <w:basedOn w:val="DefaultParagraphFont"/>
    <w:link w:val="CommentText"/>
    <w:uiPriority w:val="99"/>
    <w:semiHidden/>
    <w:rsid w:val="007A6CB8"/>
    <w:rPr>
      <w:sz w:val="20"/>
      <w:szCs w:val="20"/>
    </w:rPr>
  </w:style>
  <w:style w:type="paragraph" w:styleId="CommentSubject">
    <w:name w:val="annotation subject"/>
    <w:basedOn w:val="CommentText"/>
    <w:next w:val="CommentText"/>
    <w:link w:val="CommentSubjectChar"/>
    <w:uiPriority w:val="99"/>
    <w:semiHidden/>
    <w:unhideWhenUsed/>
    <w:rsid w:val="007A6CB8"/>
    <w:rPr>
      <w:b/>
      <w:bCs/>
    </w:rPr>
  </w:style>
  <w:style w:type="character" w:customStyle="1" w:styleId="CommentSubjectChar">
    <w:name w:val="Comment Subject Char"/>
    <w:basedOn w:val="CommentTextChar"/>
    <w:link w:val="CommentSubject"/>
    <w:uiPriority w:val="99"/>
    <w:semiHidden/>
    <w:rsid w:val="007A6CB8"/>
    <w:rPr>
      <w:b/>
      <w:bCs/>
      <w:sz w:val="20"/>
      <w:szCs w:val="20"/>
    </w:rPr>
  </w:style>
  <w:style w:type="paragraph" w:styleId="Revision">
    <w:name w:val="Revision"/>
    <w:hidden/>
    <w:uiPriority w:val="99"/>
    <w:semiHidden/>
    <w:rsid w:val="00804868"/>
    <w:pPr>
      <w:spacing w:after="0" w:line="240" w:lineRule="auto"/>
    </w:pPr>
  </w:style>
  <w:style w:type="character" w:customStyle="1" w:styleId="Heading1Char">
    <w:name w:val="Heading 1 Char"/>
    <w:basedOn w:val="DefaultParagraphFont"/>
    <w:link w:val="Heading1"/>
    <w:uiPriority w:val="9"/>
    <w:rsid w:val="00804868"/>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semiHidden/>
    <w:unhideWhenUsed/>
    <w:rsid w:val="00B374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40F"/>
    <w:rPr>
      <w:sz w:val="20"/>
      <w:szCs w:val="20"/>
    </w:rPr>
  </w:style>
  <w:style w:type="character" w:styleId="FootnoteReference">
    <w:name w:val="footnote reference"/>
    <w:basedOn w:val="DefaultParagraphFont"/>
    <w:uiPriority w:val="99"/>
    <w:semiHidden/>
    <w:unhideWhenUsed/>
    <w:rsid w:val="00B3740F"/>
    <w:rPr>
      <w:vertAlign w:val="superscript"/>
    </w:rPr>
  </w:style>
  <w:style w:type="character" w:customStyle="1" w:styleId="ej-keyword">
    <w:name w:val="ej-keyword"/>
    <w:basedOn w:val="DefaultParagraphFont"/>
    <w:rsid w:val="00B3740F"/>
  </w:style>
  <w:style w:type="character" w:styleId="Emphasis">
    <w:name w:val="Emphasis"/>
    <w:basedOn w:val="DefaultParagraphFont"/>
    <w:uiPriority w:val="20"/>
    <w:qFormat/>
    <w:rsid w:val="00B3740F"/>
    <w:rPr>
      <w:i/>
      <w:iCs/>
    </w:rPr>
  </w:style>
  <w:style w:type="character" w:styleId="UnresolvedMention">
    <w:name w:val="Unresolved Mention"/>
    <w:basedOn w:val="DefaultParagraphFont"/>
    <w:uiPriority w:val="99"/>
    <w:semiHidden/>
    <w:unhideWhenUsed/>
    <w:rsid w:val="00855D89"/>
    <w:rPr>
      <w:color w:val="808080"/>
      <w:shd w:val="clear" w:color="auto" w:fill="E6E6E6"/>
    </w:rPr>
  </w:style>
  <w:style w:type="character" w:styleId="FollowedHyperlink">
    <w:name w:val="FollowedHyperlink"/>
    <w:basedOn w:val="DefaultParagraphFont"/>
    <w:uiPriority w:val="99"/>
    <w:semiHidden/>
    <w:unhideWhenUsed/>
    <w:rsid w:val="004E4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3097">
      <w:bodyDiv w:val="1"/>
      <w:marLeft w:val="0"/>
      <w:marRight w:val="0"/>
      <w:marTop w:val="0"/>
      <w:marBottom w:val="0"/>
      <w:divBdr>
        <w:top w:val="none" w:sz="0" w:space="0" w:color="auto"/>
        <w:left w:val="none" w:sz="0" w:space="0" w:color="auto"/>
        <w:bottom w:val="none" w:sz="0" w:space="0" w:color="auto"/>
        <w:right w:val="none" w:sz="0" w:space="0" w:color="auto"/>
      </w:divBdr>
    </w:div>
    <w:div w:id="35588664">
      <w:bodyDiv w:val="1"/>
      <w:marLeft w:val="0"/>
      <w:marRight w:val="0"/>
      <w:marTop w:val="0"/>
      <w:marBottom w:val="0"/>
      <w:divBdr>
        <w:top w:val="none" w:sz="0" w:space="0" w:color="auto"/>
        <w:left w:val="none" w:sz="0" w:space="0" w:color="auto"/>
        <w:bottom w:val="none" w:sz="0" w:space="0" w:color="auto"/>
        <w:right w:val="none" w:sz="0" w:space="0" w:color="auto"/>
      </w:divBdr>
    </w:div>
    <w:div w:id="275455532">
      <w:bodyDiv w:val="1"/>
      <w:marLeft w:val="0"/>
      <w:marRight w:val="0"/>
      <w:marTop w:val="0"/>
      <w:marBottom w:val="0"/>
      <w:divBdr>
        <w:top w:val="none" w:sz="0" w:space="0" w:color="auto"/>
        <w:left w:val="none" w:sz="0" w:space="0" w:color="auto"/>
        <w:bottom w:val="none" w:sz="0" w:space="0" w:color="auto"/>
        <w:right w:val="none" w:sz="0" w:space="0" w:color="auto"/>
      </w:divBdr>
    </w:div>
    <w:div w:id="550652858">
      <w:bodyDiv w:val="1"/>
      <w:marLeft w:val="0"/>
      <w:marRight w:val="0"/>
      <w:marTop w:val="0"/>
      <w:marBottom w:val="0"/>
      <w:divBdr>
        <w:top w:val="none" w:sz="0" w:space="0" w:color="auto"/>
        <w:left w:val="none" w:sz="0" w:space="0" w:color="auto"/>
        <w:bottom w:val="none" w:sz="0" w:space="0" w:color="auto"/>
        <w:right w:val="none" w:sz="0" w:space="0" w:color="auto"/>
      </w:divBdr>
    </w:div>
    <w:div w:id="592325601">
      <w:bodyDiv w:val="1"/>
      <w:marLeft w:val="0"/>
      <w:marRight w:val="0"/>
      <w:marTop w:val="0"/>
      <w:marBottom w:val="0"/>
      <w:divBdr>
        <w:top w:val="none" w:sz="0" w:space="0" w:color="auto"/>
        <w:left w:val="none" w:sz="0" w:space="0" w:color="auto"/>
        <w:bottom w:val="none" w:sz="0" w:space="0" w:color="auto"/>
        <w:right w:val="none" w:sz="0" w:space="0" w:color="auto"/>
      </w:divBdr>
    </w:div>
    <w:div w:id="673144324">
      <w:bodyDiv w:val="1"/>
      <w:marLeft w:val="0"/>
      <w:marRight w:val="0"/>
      <w:marTop w:val="0"/>
      <w:marBottom w:val="0"/>
      <w:divBdr>
        <w:top w:val="none" w:sz="0" w:space="0" w:color="auto"/>
        <w:left w:val="none" w:sz="0" w:space="0" w:color="auto"/>
        <w:bottom w:val="none" w:sz="0" w:space="0" w:color="auto"/>
        <w:right w:val="none" w:sz="0" w:space="0" w:color="auto"/>
      </w:divBdr>
    </w:div>
    <w:div w:id="808287175">
      <w:bodyDiv w:val="1"/>
      <w:marLeft w:val="0"/>
      <w:marRight w:val="0"/>
      <w:marTop w:val="0"/>
      <w:marBottom w:val="0"/>
      <w:divBdr>
        <w:top w:val="none" w:sz="0" w:space="0" w:color="auto"/>
        <w:left w:val="none" w:sz="0" w:space="0" w:color="auto"/>
        <w:bottom w:val="none" w:sz="0" w:space="0" w:color="auto"/>
        <w:right w:val="none" w:sz="0" w:space="0" w:color="auto"/>
      </w:divBdr>
    </w:div>
    <w:div w:id="949043938">
      <w:bodyDiv w:val="1"/>
      <w:marLeft w:val="0"/>
      <w:marRight w:val="0"/>
      <w:marTop w:val="0"/>
      <w:marBottom w:val="0"/>
      <w:divBdr>
        <w:top w:val="none" w:sz="0" w:space="0" w:color="auto"/>
        <w:left w:val="none" w:sz="0" w:space="0" w:color="auto"/>
        <w:bottom w:val="none" w:sz="0" w:space="0" w:color="auto"/>
        <w:right w:val="none" w:sz="0" w:space="0" w:color="auto"/>
      </w:divBdr>
    </w:div>
    <w:div w:id="1053188243">
      <w:bodyDiv w:val="1"/>
      <w:marLeft w:val="0"/>
      <w:marRight w:val="0"/>
      <w:marTop w:val="0"/>
      <w:marBottom w:val="0"/>
      <w:divBdr>
        <w:top w:val="none" w:sz="0" w:space="0" w:color="auto"/>
        <w:left w:val="none" w:sz="0" w:space="0" w:color="auto"/>
        <w:bottom w:val="none" w:sz="0" w:space="0" w:color="auto"/>
        <w:right w:val="none" w:sz="0" w:space="0" w:color="auto"/>
      </w:divBdr>
    </w:div>
    <w:div w:id="1289236980">
      <w:bodyDiv w:val="1"/>
      <w:marLeft w:val="0"/>
      <w:marRight w:val="0"/>
      <w:marTop w:val="0"/>
      <w:marBottom w:val="0"/>
      <w:divBdr>
        <w:top w:val="none" w:sz="0" w:space="0" w:color="auto"/>
        <w:left w:val="none" w:sz="0" w:space="0" w:color="auto"/>
        <w:bottom w:val="none" w:sz="0" w:space="0" w:color="auto"/>
        <w:right w:val="none" w:sz="0" w:space="0" w:color="auto"/>
      </w:divBdr>
    </w:div>
    <w:div w:id="1335574573">
      <w:bodyDiv w:val="1"/>
      <w:marLeft w:val="0"/>
      <w:marRight w:val="0"/>
      <w:marTop w:val="0"/>
      <w:marBottom w:val="0"/>
      <w:divBdr>
        <w:top w:val="none" w:sz="0" w:space="0" w:color="auto"/>
        <w:left w:val="none" w:sz="0" w:space="0" w:color="auto"/>
        <w:bottom w:val="none" w:sz="0" w:space="0" w:color="auto"/>
        <w:right w:val="none" w:sz="0" w:space="0" w:color="auto"/>
      </w:divBdr>
    </w:div>
    <w:div w:id="1417284326">
      <w:bodyDiv w:val="1"/>
      <w:marLeft w:val="0"/>
      <w:marRight w:val="0"/>
      <w:marTop w:val="0"/>
      <w:marBottom w:val="0"/>
      <w:divBdr>
        <w:top w:val="none" w:sz="0" w:space="0" w:color="auto"/>
        <w:left w:val="none" w:sz="0" w:space="0" w:color="auto"/>
        <w:bottom w:val="none" w:sz="0" w:space="0" w:color="auto"/>
        <w:right w:val="none" w:sz="0" w:space="0" w:color="auto"/>
      </w:divBdr>
    </w:div>
    <w:div w:id="1481652903">
      <w:bodyDiv w:val="1"/>
      <w:marLeft w:val="0"/>
      <w:marRight w:val="0"/>
      <w:marTop w:val="0"/>
      <w:marBottom w:val="0"/>
      <w:divBdr>
        <w:top w:val="none" w:sz="0" w:space="0" w:color="auto"/>
        <w:left w:val="none" w:sz="0" w:space="0" w:color="auto"/>
        <w:bottom w:val="none" w:sz="0" w:space="0" w:color="auto"/>
        <w:right w:val="none" w:sz="0" w:space="0" w:color="auto"/>
      </w:divBdr>
    </w:div>
    <w:div w:id="1694574393">
      <w:bodyDiv w:val="1"/>
      <w:marLeft w:val="0"/>
      <w:marRight w:val="0"/>
      <w:marTop w:val="0"/>
      <w:marBottom w:val="0"/>
      <w:divBdr>
        <w:top w:val="none" w:sz="0" w:space="0" w:color="auto"/>
        <w:left w:val="none" w:sz="0" w:space="0" w:color="auto"/>
        <w:bottom w:val="none" w:sz="0" w:space="0" w:color="auto"/>
        <w:right w:val="none" w:sz="0" w:space="0" w:color="auto"/>
      </w:divBdr>
    </w:div>
    <w:div w:id="1965192101">
      <w:bodyDiv w:val="1"/>
      <w:marLeft w:val="0"/>
      <w:marRight w:val="0"/>
      <w:marTop w:val="0"/>
      <w:marBottom w:val="0"/>
      <w:divBdr>
        <w:top w:val="none" w:sz="0" w:space="0" w:color="auto"/>
        <w:left w:val="none" w:sz="0" w:space="0" w:color="auto"/>
        <w:bottom w:val="none" w:sz="0" w:space="0" w:color="auto"/>
        <w:right w:val="none" w:sz="0" w:space="0" w:color="auto"/>
      </w:divBdr>
    </w:div>
    <w:div w:id="2041783136">
      <w:bodyDiv w:val="1"/>
      <w:marLeft w:val="0"/>
      <w:marRight w:val="0"/>
      <w:marTop w:val="0"/>
      <w:marBottom w:val="0"/>
      <w:divBdr>
        <w:top w:val="none" w:sz="0" w:space="0" w:color="auto"/>
        <w:left w:val="none" w:sz="0" w:space="0" w:color="auto"/>
        <w:bottom w:val="none" w:sz="0" w:space="0" w:color="auto"/>
        <w:right w:val="none" w:sz="0" w:space="0" w:color="auto"/>
      </w:divBdr>
    </w:div>
    <w:div w:id="206695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s>
</file>

<file path=word/_rels/footnotes.xml.rels><?xml version="1.0" encoding="UTF-8" standalone="yes"?>
<Relationships xmlns="http://schemas.openxmlformats.org/package/2006/relationships"><Relationship Id="rId8" Type="http://schemas.openxmlformats.org/officeDocument/2006/relationships/hyperlink" Target="https://cdn.loc.gov/service/ll/fedreg/fr058/fr058003/fr058003.pdf" TargetMode="External"/><Relationship Id="rId3" Type="http://schemas.openxmlformats.org/officeDocument/2006/relationships/hyperlink" Target="http://usda.mannlib.cornell.edu/usda/ers/LDP-M/2010s/2017/LDP-M-09-18-2017.pdf" TargetMode="External"/><Relationship Id="rId7" Type="http://schemas.openxmlformats.org/officeDocument/2006/relationships/hyperlink" Target="http://www.nmpf.org/files/files/Ipsos%20Poll%20Results%20_011019.pdf" TargetMode="External"/><Relationship Id="rId2" Type="http://schemas.openxmlformats.org/officeDocument/2006/relationships/hyperlink" Target="https://www.feedstuffs.com/business/fda-prioritizing-review-modernize-dairy-labeling" TargetMode="External"/><Relationship Id="rId1" Type="http://schemas.openxmlformats.org/officeDocument/2006/relationships/hyperlink" Target="https://www.foodinsight.org/whats-in-a-name-types-of-milk-dairy-nondairy-alternatives-consumer-research" TargetMode="External"/><Relationship Id="rId6" Type="http://schemas.openxmlformats.org/officeDocument/2006/relationships/hyperlink" Target="https://morningconsult.com/wp-content/uploads/2018/07/180736_crosstabs_POLITICO_v1_DK.pdf" TargetMode="External"/><Relationship Id="rId5" Type="http://schemas.openxmlformats.org/officeDocument/2006/relationships/hyperlink" Target="http://www.nmpf.org/latest-news/press-releases/oct-2018/oct-30-nmpf-calls-out-plant-based-beverage-industry" TargetMode="External"/><Relationship Id="rId4" Type="http://schemas.openxmlformats.org/officeDocument/2006/relationships/hyperlink" Target="https://doi.org/10.1007/s13197-017-2915-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newton\Dropbox\AFBF%20Work\Comment%20Letters\FDA%20Milk%20Labeling\Dairy%20Po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1-3094-4996-B84C-BAC80F087C2F}"/>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3094-4996-B84C-BAC80F087C2F}"/>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4-3094-4996-B84C-BAC80F087C2F}"/>
              </c:ext>
            </c:extLst>
          </c:dPt>
          <c:dPt>
            <c:idx val="3"/>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2-3094-4996-B84C-BAC80F087C2F}"/>
              </c:ext>
            </c:extLst>
          </c:dPt>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5-3094-4996-B84C-BAC80F087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Old!$R$41:$R$45</c:f>
              <c:strCache>
                <c:ptCount val="5"/>
                <c:pt idx="0">
                  <c:v>Skim &amp; Lowfat Milk</c:v>
                </c:pt>
                <c:pt idx="1">
                  <c:v>Refrigerated Almond Beverage</c:v>
                </c:pt>
                <c:pt idx="2">
                  <c:v>Refrigerated Coconut Beverage</c:v>
                </c:pt>
                <c:pt idx="3">
                  <c:v>Refrigerated Soy Beverage</c:v>
                </c:pt>
                <c:pt idx="4">
                  <c:v>All Other Refrigerated Imitation Milk Beverages</c:v>
                </c:pt>
              </c:strCache>
            </c:strRef>
          </c:cat>
          <c:val>
            <c:numRef>
              <c:f>Old!$S$41:$S$45</c:f>
              <c:numCache>
                <c:formatCode>0%</c:formatCode>
                <c:ptCount val="5"/>
                <c:pt idx="0">
                  <c:v>-7.6230854618599131E-2</c:v>
                </c:pt>
                <c:pt idx="1">
                  <c:v>8.384620049656788E-2</c:v>
                </c:pt>
                <c:pt idx="2">
                  <c:v>9.4716099748327176E-2</c:v>
                </c:pt>
                <c:pt idx="3">
                  <c:v>-0.11939781935087146</c:v>
                </c:pt>
                <c:pt idx="4">
                  <c:v>0.24829038766293299</c:v>
                </c:pt>
              </c:numCache>
            </c:numRef>
          </c:val>
          <c:extLst>
            <c:ext xmlns:c16="http://schemas.microsoft.com/office/drawing/2014/chart" uri="{C3380CC4-5D6E-409C-BE32-E72D297353CC}">
              <c16:uniqueId val="{00000000-3094-4996-B84C-BAC80F087C2F}"/>
            </c:ext>
          </c:extLst>
        </c:ser>
        <c:dLbls>
          <c:dLblPos val="outEnd"/>
          <c:showLegendKey val="0"/>
          <c:showVal val="1"/>
          <c:showCatName val="0"/>
          <c:showSerName val="0"/>
          <c:showPercent val="0"/>
          <c:showBubbleSize val="0"/>
        </c:dLbls>
        <c:gapWidth val="219"/>
        <c:overlap val="-27"/>
        <c:axId val="2067278479"/>
        <c:axId val="2073286079"/>
      </c:barChart>
      <c:catAx>
        <c:axId val="2067278479"/>
        <c:scaling>
          <c:orientation val="minMax"/>
        </c:scaling>
        <c:delete val="0"/>
        <c:axPos val="b"/>
        <c:numFmt formatCode="General"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3286079"/>
        <c:crosses val="autoZero"/>
        <c:auto val="1"/>
        <c:lblAlgn val="ctr"/>
        <c:lblOffset val="100"/>
        <c:noMultiLvlLbl val="0"/>
      </c:catAx>
      <c:valAx>
        <c:axId val="207328607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%CAGR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solidFill>
            <a:sysClr val="window" lastClr="FFFFFF"/>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7278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1"/>
        <c:ser>
          <c:idx val="0"/>
          <c:order val="0"/>
          <c:tx>
            <c:strRef>
              <c:f>All!$N$10</c:f>
              <c:strCache>
                <c:ptCount val="1"/>
                <c:pt idx="0">
                  <c:v>Agree</c:v>
                </c:pt>
              </c:strCache>
            </c:strRef>
          </c:tx>
          <c:spPr>
            <a:solidFill>
              <a:srgbClr val="002060"/>
            </a:solidFill>
            <a:ln>
              <a:noFill/>
            </a:ln>
            <a:effectLst/>
          </c:spPr>
          <c:invertIfNegative val="0"/>
          <c:dPt>
            <c:idx val="0"/>
            <c:invertIfNegative val="0"/>
            <c:bubble3D val="0"/>
            <c:extLst>
              <c:ext xmlns:c16="http://schemas.microsoft.com/office/drawing/2014/chart" uri="{C3380CC4-5D6E-409C-BE32-E72D297353CC}">
                <c16:uniqueId val="{00000001-1FBF-433D-9002-ABB5C4ED8E4C}"/>
              </c:ext>
            </c:extLst>
          </c:dPt>
          <c:dPt>
            <c:idx val="1"/>
            <c:invertIfNegative val="0"/>
            <c:bubble3D val="0"/>
            <c:extLst>
              <c:ext xmlns:c16="http://schemas.microsoft.com/office/drawing/2014/chart" uri="{C3380CC4-5D6E-409C-BE32-E72D297353CC}">
                <c16:uniqueId val="{00000003-1FBF-433D-9002-ABB5C4ED8E4C}"/>
              </c:ext>
            </c:extLst>
          </c:dPt>
          <c:dPt>
            <c:idx val="2"/>
            <c:invertIfNegative val="0"/>
            <c:bubble3D val="0"/>
            <c:extLst>
              <c:ext xmlns:c16="http://schemas.microsoft.com/office/drawing/2014/chart" uri="{C3380CC4-5D6E-409C-BE32-E72D297353CC}">
                <c16:uniqueId val="{00000005-1FBF-433D-9002-ABB5C4ED8E4C}"/>
              </c:ext>
            </c:extLst>
          </c:dPt>
          <c:dPt>
            <c:idx val="3"/>
            <c:invertIfNegative val="0"/>
            <c:bubble3D val="0"/>
            <c:extLst>
              <c:ext xmlns:c16="http://schemas.microsoft.com/office/drawing/2014/chart" uri="{C3380CC4-5D6E-409C-BE32-E72D297353CC}">
                <c16:uniqueId val="{00000007-1FBF-433D-9002-ABB5C4ED8E4C}"/>
              </c:ext>
            </c:extLst>
          </c:dPt>
          <c:dPt>
            <c:idx val="4"/>
            <c:invertIfNegative val="0"/>
            <c:bubble3D val="0"/>
            <c:extLst>
              <c:ext xmlns:c16="http://schemas.microsoft.com/office/drawing/2014/chart" uri="{C3380CC4-5D6E-409C-BE32-E72D297353CC}">
                <c16:uniqueId val="{00000009-1FBF-433D-9002-ABB5C4ED8E4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All!$M$11:$M$16</c:f>
              <c:strCache>
                <c:ptCount val="6"/>
                <c:pt idx="0">
                  <c:v>Registered Voters</c:v>
                </c:pt>
                <c:pt idx="1">
                  <c:v>Age: 18-29</c:v>
                </c:pt>
                <c:pt idx="2">
                  <c:v>Age: 30-44</c:v>
                </c:pt>
                <c:pt idx="3">
                  <c:v>Age: 45-54</c:v>
                </c:pt>
                <c:pt idx="4">
                  <c:v>Age: 55-64</c:v>
                </c:pt>
                <c:pt idx="5">
                  <c:v>Age: 65+</c:v>
                </c:pt>
              </c:strCache>
            </c:strRef>
          </c:cat>
          <c:val>
            <c:numRef>
              <c:f>All!$N$11:$N$16</c:f>
              <c:numCache>
                <c:formatCode>General</c:formatCode>
                <c:ptCount val="6"/>
                <c:pt idx="0" formatCode="0%">
                  <c:v>0.48</c:v>
                </c:pt>
                <c:pt idx="1">
                  <c:v>0.33</c:v>
                </c:pt>
                <c:pt idx="2">
                  <c:v>0.38</c:v>
                </c:pt>
                <c:pt idx="3">
                  <c:v>0.42</c:v>
                </c:pt>
                <c:pt idx="4">
                  <c:v>0.55000000000000004</c:v>
                </c:pt>
                <c:pt idx="5">
                  <c:v>0.66</c:v>
                </c:pt>
              </c:numCache>
            </c:numRef>
          </c:val>
          <c:extLst>
            <c:ext xmlns:c16="http://schemas.microsoft.com/office/drawing/2014/chart" uri="{C3380CC4-5D6E-409C-BE32-E72D297353CC}">
              <c16:uniqueId val="{0000000A-1FBF-433D-9002-ABB5C4ED8E4C}"/>
            </c:ext>
          </c:extLst>
        </c:ser>
        <c:ser>
          <c:idx val="2"/>
          <c:order val="1"/>
          <c:tx>
            <c:strRef>
              <c:f>All!$O$10</c:f>
              <c:strCache>
                <c:ptCount val="1"/>
                <c:pt idx="0">
                  <c:v>Don’t Know/No Opinion</c:v>
                </c:pt>
              </c:strCache>
            </c:strRef>
          </c:tx>
          <c:spPr>
            <a:solidFill>
              <a:schemeClr val="accent5">
                <a:lumMod val="40000"/>
                <a:lumOff val="60000"/>
              </a:schemeClr>
            </a:solidFill>
            <a:ln>
              <a:noFill/>
            </a:ln>
            <a:effectLst/>
          </c:spPr>
          <c:invertIfNegative val="0"/>
          <c:cat>
            <c:strRef>
              <c:f>All!$M$11:$M$16</c:f>
              <c:strCache>
                <c:ptCount val="6"/>
                <c:pt idx="0">
                  <c:v>Registered Voters</c:v>
                </c:pt>
                <c:pt idx="1">
                  <c:v>Age: 18-29</c:v>
                </c:pt>
                <c:pt idx="2">
                  <c:v>Age: 30-44</c:v>
                </c:pt>
                <c:pt idx="3">
                  <c:v>Age: 45-54</c:v>
                </c:pt>
                <c:pt idx="4">
                  <c:v>Age: 55-64</c:v>
                </c:pt>
                <c:pt idx="5">
                  <c:v>Age: 65+</c:v>
                </c:pt>
              </c:strCache>
            </c:strRef>
          </c:cat>
          <c:val>
            <c:numRef>
              <c:f>All!$O$11:$O$16</c:f>
              <c:numCache>
                <c:formatCode>0%</c:formatCode>
                <c:ptCount val="6"/>
                <c:pt idx="0">
                  <c:v>0.29000000000000004</c:v>
                </c:pt>
                <c:pt idx="1">
                  <c:v>0.28999999999999998</c:v>
                </c:pt>
                <c:pt idx="2">
                  <c:v>0.35</c:v>
                </c:pt>
                <c:pt idx="3">
                  <c:v>0.26999999999999996</c:v>
                </c:pt>
                <c:pt idx="4">
                  <c:v>0.29999999999999993</c:v>
                </c:pt>
                <c:pt idx="5">
                  <c:v>0.25</c:v>
                </c:pt>
              </c:numCache>
            </c:numRef>
          </c:val>
          <c:extLst>
            <c:ext xmlns:c16="http://schemas.microsoft.com/office/drawing/2014/chart" uri="{C3380CC4-5D6E-409C-BE32-E72D297353CC}">
              <c16:uniqueId val="{0000000B-1FBF-433D-9002-ABB5C4ED8E4C}"/>
            </c:ext>
          </c:extLst>
        </c:ser>
        <c:ser>
          <c:idx val="1"/>
          <c:order val="2"/>
          <c:tx>
            <c:strRef>
              <c:f>All!$P$10</c:f>
              <c:strCache>
                <c:ptCount val="1"/>
                <c:pt idx="0">
                  <c:v>Disagree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All!$M$11:$M$16</c:f>
              <c:strCache>
                <c:ptCount val="6"/>
                <c:pt idx="0">
                  <c:v>Registered Voters</c:v>
                </c:pt>
                <c:pt idx="1">
                  <c:v>Age: 18-29</c:v>
                </c:pt>
                <c:pt idx="2">
                  <c:v>Age: 30-44</c:v>
                </c:pt>
                <c:pt idx="3">
                  <c:v>Age: 45-54</c:v>
                </c:pt>
                <c:pt idx="4">
                  <c:v>Age: 55-64</c:v>
                </c:pt>
                <c:pt idx="5">
                  <c:v>Age: 65+</c:v>
                </c:pt>
              </c:strCache>
            </c:strRef>
          </c:cat>
          <c:val>
            <c:numRef>
              <c:f>All!$P$11:$P$16</c:f>
              <c:numCache>
                <c:formatCode>0%</c:formatCode>
                <c:ptCount val="6"/>
                <c:pt idx="0">
                  <c:v>0.23</c:v>
                </c:pt>
                <c:pt idx="1">
                  <c:v>0.38</c:v>
                </c:pt>
                <c:pt idx="2">
                  <c:v>0.27</c:v>
                </c:pt>
                <c:pt idx="3">
                  <c:v>0.31</c:v>
                </c:pt>
                <c:pt idx="4">
                  <c:v>0.15</c:v>
                </c:pt>
                <c:pt idx="5">
                  <c:v>0.09</c:v>
                </c:pt>
              </c:numCache>
            </c:numRef>
          </c:val>
          <c:extLst>
            <c:ext xmlns:c16="http://schemas.microsoft.com/office/drawing/2014/chart" uri="{C3380CC4-5D6E-409C-BE32-E72D297353CC}">
              <c16:uniqueId val="{0000000C-1FBF-433D-9002-ABB5C4ED8E4C}"/>
            </c:ext>
          </c:extLst>
        </c:ser>
        <c:dLbls>
          <c:showLegendKey val="0"/>
          <c:showVal val="0"/>
          <c:showCatName val="0"/>
          <c:showSerName val="0"/>
          <c:showPercent val="0"/>
          <c:showBubbleSize val="0"/>
        </c:dLbls>
        <c:gapWidth val="30"/>
        <c:overlap val="100"/>
        <c:axId val="2110174591"/>
        <c:axId val="1731403631"/>
      </c:barChart>
      <c:catAx>
        <c:axId val="2110174591"/>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1403631"/>
        <c:crosses val="autoZero"/>
        <c:auto val="1"/>
        <c:lblAlgn val="ctr"/>
        <c:lblOffset val="100"/>
        <c:noMultiLvlLbl val="0"/>
      </c:catAx>
      <c:valAx>
        <c:axId val="1731403631"/>
        <c:scaling>
          <c:orientation val="minMax"/>
          <c:max val="1"/>
        </c:scaling>
        <c:delete val="0"/>
        <c:axPos val="b"/>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0174591"/>
        <c:crosses val="autoZero"/>
        <c:crossBetween val="between"/>
        <c:majorUnit val="0.25"/>
      </c:valAx>
      <c:spPr>
        <a:noFill/>
        <a:ln>
          <a:noFill/>
        </a:ln>
        <a:effectLst/>
      </c:spPr>
    </c:plotArea>
    <c:legend>
      <c:legendPos val="b"/>
      <c:layout>
        <c:manualLayout>
          <c:xMode val="edge"/>
          <c:yMode val="edge"/>
          <c:x val="0.20223214102656373"/>
          <c:y val="0.85567422884020683"/>
          <c:w val="0.6781395280440784"/>
          <c:h val="0.104721810763753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52790-0046-4470-978E-B02747DAA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Spencer Hartman</dc:creator>
  <cp:lastModifiedBy>Michael Nepveux</cp:lastModifiedBy>
  <cp:revision>2</cp:revision>
  <cp:lastPrinted>2017-08-23T16:23:00Z</cp:lastPrinted>
  <dcterms:created xsi:type="dcterms:W3CDTF">2019-02-01T14:19:00Z</dcterms:created>
  <dcterms:modified xsi:type="dcterms:W3CDTF">2019-02-01T14:19:00Z</dcterms:modified>
</cp:coreProperties>
</file>